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ook w:val="01E0" w:firstRow="1" w:lastRow="1" w:firstColumn="1" w:lastColumn="1" w:noHBand="0" w:noVBand="0"/>
      </w:tblPr>
      <w:tblGrid>
        <w:gridCol w:w="5104"/>
        <w:gridCol w:w="5670"/>
      </w:tblGrid>
      <w:tr w:rsidR="0087221A" w:rsidRPr="0087221A" w14:paraId="6C40A602" w14:textId="77777777" w:rsidTr="0087221A">
        <w:tc>
          <w:tcPr>
            <w:tcW w:w="5104" w:type="dxa"/>
            <w:hideMark/>
          </w:tcPr>
          <w:p w14:paraId="5E7F2066" w14:textId="77777777" w:rsidR="0087221A" w:rsidRPr="0087221A" w:rsidRDefault="0087221A" w:rsidP="0087221A">
            <w:pPr>
              <w:jc w:val="center"/>
              <w:rPr>
                <w:b/>
                <w:bCs/>
                <w:sz w:val="26"/>
                <w:szCs w:val="26"/>
                <w:lang w:val="pt-BR"/>
              </w:rPr>
            </w:pPr>
            <w:r w:rsidRPr="0087221A">
              <w:rPr>
                <w:b/>
                <w:bCs/>
                <w:sz w:val="26"/>
                <w:szCs w:val="26"/>
                <w:lang w:val="pt-BR"/>
              </w:rPr>
              <w:t>ỦY BAN NHÂN DÂN</w:t>
            </w:r>
          </w:p>
          <w:p w14:paraId="4E0AC72A" w14:textId="77777777" w:rsidR="0087221A" w:rsidRPr="0087221A" w:rsidRDefault="0087221A" w:rsidP="0087221A">
            <w:pPr>
              <w:jc w:val="center"/>
              <w:rPr>
                <w:b/>
                <w:bCs/>
                <w:sz w:val="26"/>
                <w:szCs w:val="26"/>
                <w:lang w:val="pt-BR"/>
              </w:rPr>
            </w:pPr>
            <w:r w:rsidRPr="0087221A">
              <w:rPr>
                <w:b/>
                <w:bCs/>
                <w:sz w:val="26"/>
                <w:szCs w:val="26"/>
                <w:lang w:val="pt-BR"/>
              </w:rPr>
              <w:t>HUYỆN HƯƠNG SƠN</w:t>
            </w:r>
          </w:p>
          <w:p w14:paraId="0E87757F" w14:textId="77777777" w:rsidR="0087221A" w:rsidRPr="0087221A" w:rsidRDefault="0087221A" w:rsidP="0087221A">
            <w:pPr>
              <w:tabs>
                <w:tab w:val="center" w:pos="1718"/>
                <w:tab w:val="left" w:pos="2512"/>
              </w:tabs>
              <w:ind w:hanging="142"/>
              <w:rPr>
                <w:b/>
                <w:bCs/>
                <w:szCs w:val="28"/>
                <w:lang w:val="pt-BR"/>
              </w:rPr>
            </w:pPr>
            <w:r w:rsidRPr="0087221A">
              <w:rPr>
                <w:rFonts w:ascii=".VnTime" w:hAnsi=".VnTime"/>
                <w:noProof/>
                <w:sz w:val="28"/>
                <w:szCs w:val="20"/>
              </w:rPr>
              <mc:AlternateContent>
                <mc:Choice Requires="wps">
                  <w:drawing>
                    <wp:anchor distT="0" distB="0" distL="114300" distR="114300" simplePos="0" relativeHeight="251661312" behindDoc="0" locked="0" layoutInCell="1" allowOverlap="1" wp14:anchorId="6D1C09B6" wp14:editId="67AD8459">
                      <wp:simplePos x="0" y="0"/>
                      <wp:positionH relativeFrom="column">
                        <wp:posOffset>1125855</wp:posOffset>
                      </wp:positionH>
                      <wp:positionV relativeFrom="paragraph">
                        <wp:posOffset>17145</wp:posOffset>
                      </wp:positionV>
                      <wp:extent cx="819150" cy="0"/>
                      <wp:effectExtent l="11430" t="7620" r="7620" b="1143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C58A3"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35pt" to="15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"/>
                  </w:pict>
                </mc:Fallback>
              </mc:AlternateContent>
            </w:r>
            <w:r w:rsidRPr="0087221A">
              <w:rPr>
                <w:b/>
                <w:bCs/>
                <w:sz w:val="28"/>
                <w:szCs w:val="28"/>
                <w:lang w:val="pt-BR"/>
              </w:rPr>
              <w:tab/>
            </w:r>
            <w:r w:rsidRPr="0087221A">
              <w:rPr>
                <w:b/>
                <w:bCs/>
                <w:sz w:val="28"/>
                <w:szCs w:val="28"/>
                <w:lang w:val="pt-BR"/>
              </w:rPr>
              <w:tab/>
            </w:r>
          </w:p>
          <w:p w14:paraId="7DB33770" w14:textId="77777777" w:rsidR="0087221A" w:rsidRPr="0087221A" w:rsidRDefault="002F5310" w:rsidP="00726096">
            <w:pPr>
              <w:jc w:val="center"/>
              <w:rPr>
                <w:sz w:val="28"/>
                <w:szCs w:val="28"/>
              </w:rPr>
            </w:pPr>
            <w:r>
              <w:rPr>
                <w:sz w:val="28"/>
                <w:szCs w:val="28"/>
              </w:rPr>
              <w:t>Số:</w:t>
            </w:r>
            <w:r w:rsidR="00FF6DDC">
              <w:rPr>
                <w:sz w:val="28"/>
                <w:szCs w:val="28"/>
              </w:rPr>
              <w:t xml:space="preserve"> 60</w:t>
            </w:r>
            <w:r w:rsidR="000A5A59">
              <w:rPr>
                <w:sz w:val="28"/>
                <w:szCs w:val="28"/>
              </w:rPr>
              <w:t>/TB-</w:t>
            </w:r>
            <w:r w:rsidR="0087221A" w:rsidRPr="0087221A">
              <w:rPr>
                <w:sz w:val="28"/>
                <w:szCs w:val="28"/>
              </w:rPr>
              <w:t>UBND</w:t>
            </w:r>
          </w:p>
        </w:tc>
        <w:tc>
          <w:tcPr>
            <w:tcW w:w="5670" w:type="dxa"/>
          </w:tcPr>
          <w:p w14:paraId="5F62CDA1" w14:textId="77777777" w:rsidR="0087221A" w:rsidRPr="0087221A" w:rsidRDefault="0087221A" w:rsidP="0087221A">
            <w:pPr>
              <w:jc w:val="center"/>
              <w:rPr>
                <w:b/>
                <w:bCs/>
                <w:sz w:val="26"/>
                <w:szCs w:val="26"/>
              </w:rPr>
            </w:pPr>
            <w:r w:rsidRPr="0087221A">
              <w:rPr>
                <w:b/>
                <w:bCs/>
                <w:sz w:val="26"/>
                <w:szCs w:val="26"/>
              </w:rPr>
              <w:t>CỘNG HÒA XÃ HỘI CHỦ NGHĨA VIỆT NAM</w:t>
            </w:r>
          </w:p>
          <w:p w14:paraId="6C7782C3" w14:textId="77777777" w:rsidR="0087221A" w:rsidRPr="0087221A" w:rsidRDefault="0087221A" w:rsidP="0087221A">
            <w:pPr>
              <w:jc w:val="center"/>
              <w:rPr>
                <w:b/>
                <w:bCs/>
                <w:sz w:val="28"/>
                <w:szCs w:val="28"/>
              </w:rPr>
            </w:pPr>
            <w:r w:rsidRPr="0087221A">
              <w:rPr>
                <w:b/>
                <w:bCs/>
                <w:sz w:val="28"/>
                <w:szCs w:val="28"/>
              </w:rPr>
              <w:t>Độc lập - Tự do - Hạnh phúc</w:t>
            </w:r>
          </w:p>
          <w:p w14:paraId="3FE0548C" w14:textId="77777777" w:rsidR="0087221A" w:rsidRPr="0087221A" w:rsidRDefault="0087221A" w:rsidP="0087221A">
            <w:pPr>
              <w:jc w:val="center"/>
              <w:rPr>
                <w:b/>
                <w:bCs/>
                <w:sz w:val="20"/>
                <w:szCs w:val="28"/>
              </w:rPr>
            </w:pPr>
            <w:r w:rsidRPr="0087221A">
              <w:rPr>
                <w:rFonts w:ascii=".VnTime" w:hAnsi=".VnTime"/>
                <w:noProof/>
                <w:sz w:val="28"/>
                <w:szCs w:val="20"/>
              </w:rPr>
              <mc:AlternateContent>
                <mc:Choice Requires="wps">
                  <w:drawing>
                    <wp:anchor distT="0" distB="0" distL="114300" distR="114300" simplePos="0" relativeHeight="251662336" behindDoc="0" locked="0" layoutInCell="1" allowOverlap="1" wp14:anchorId="06BB46A4" wp14:editId="5991C22A">
                      <wp:simplePos x="0" y="0"/>
                      <wp:positionH relativeFrom="column">
                        <wp:posOffset>799465</wp:posOffset>
                      </wp:positionH>
                      <wp:positionV relativeFrom="paragraph">
                        <wp:posOffset>19685</wp:posOffset>
                      </wp:positionV>
                      <wp:extent cx="2019935" cy="0"/>
                      <wp:effectExtent l="8890" t="10160" r="9525" b="889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3F87D"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55pt" to="2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"/>
                  </w:pict>
                </mc:Fallback>
              </mc:AlternateContent>
            </w:r>
          </w:p>
          <w:p w14:paraId="1C18534E" w14:textId="77777777" w:rsidR="0087221A" w:rsidRPr="0087221A" w:rsidRDefault="0087221A" w:rsidP="00B3769E">
            <w:pPr>
              <w:jc w:val="center"/>
              <w:rPr>
                <w:b/>
                <w:bCs/>
                <w:sz w:val="26"/>
                <w:szCs w:val="26"/>
              </w:rPr>
            </w:pPr>
            <w:r w:rsidRPr="0087221A">
              <w:rPr>
                <w:i/>
                <w:iCs/>
                <w:sz w:val="26"/>
                <w:szCs w:val="26"/>
              </w:rPr>
              <w:t>Hương Sơn, ngày</w:t>
            </w:r>
            <w:r w:rsidR="00FF6DDC">
              <w:rPr>
                <w:i/>
                <w:iCs/>
                <w:sz w:val="26"/>
                <w:szCs w:val="26"/>
              </w:rPr>
              <w:t xml:space="preserve"> 30 </w:t>
            </w:r>
            <w:r w:rsidRPr="0087221A">
              <w:rPr>
                <w:i/>
                <w:iCs/>
                <w:sz w:val="26"/>
                <w:szCs w:val="26"/>
              </w:rPr>
              <w:t>tháng</w:t>
            </w:r>
            <w:r w:rsidR="00726096">
              <w:rPr>
                <w:i/>
                <w:iCs/>
                <w:sz w:val="26"/>
                <w:szCs w:val="26"/>
              </w:rPr>
              <w:t xml:space="preserve"> 3</w:t>
            </w:r>
            <w:r w:rsidRPr="0087221A">
              <w:rPr>
                <w:i/>
                <w:iCs/>
                <w:sz w:val="26"/>
                <w:szCs w:val="26"/>
              </w:rPr>
              <w:t xml:space="preserve"> năm 202</w:t>
            </w:r>
            <w:r w:rsidR="00726096">
              <w:rPr>
                <w:i/>
                <w:iCs/>
                <w:sz w:val="26"/>
                <w:szCs w:val="26"/>
              </w:rPr>
              <w:t>3</w:t>
            </w:r>
          </w:p>
        </w:tc>
      </w:tr>
    </w:tbl>
    <w:p w14:paraId="072D904B" w14:textId="77777777" w:rsidR="0087221A" w:rsidRPr="0087221A" w:rsidRDefault="0087221A" w:rsidP="0087221A">
      <w:pPr>
        <w:tabs>
          <w:tab w:val="center" w:pos="993"/>
          <w:tab w:val="center" w:pos="6096"/>
        </w:tabs>
        <w:rPr>
          <w:sz w:val="22"/>
          <w:szCs w:val="28"/>
        </w:rPr>
      </w:pPr>
      <w:r w:rsidRPr="0087221A">
        <w:rPr>
          <w:sz w:val="28"/>
          <w:szCs w:val="28"/>
        </w:rPr>
        <w:tab/>
      </w:r>
    </w:p>
    <w:p w14:paraId="7A054092" w14:textId="77777777" w:rsidR="0087221A" w:rsidRPr="0087221A" w:rsidRDefault="0087221A" w:rsidP="0087221A">
      <w:pPr>
        <w:keepNext/>
        <w:jc w:val="center"/>
        <w:outlineLvl w:val="2"/>
        <w:rPr>
          <w:b/>
          <w:sz w:val="28"/>
          <w:szCs w:val="28"/>
        </w:rPr>
      </w:pPr>
      <w:r w:rsidRPr="0087221A">
        <w:rPr>
          <w:b/>
          <w:sz w:val="28"/>
          <w:szCs w:val="28"/>
        </w:rPr>
        <w:t>THÔNG BÁO</w:t>
      </w:r>
    </w:p>
    <w:p w14:paraId="368B0B23" w14:textId="77777777" w:rsidR="0087221A" w:rsidRPr="0087221A" w:rsidRDefault="0087221A" w:rsidP="0087221A">
      <w:pPr>
        <w:jc w:val="center"/>
        <w:rPr>
          <w:b/>
          <w:bCs/>
          <w:sz w:val="26"/>
          <w:szCs w:val="28"/>
        </w:rPr>
      </w:pPr>
      <w:r w:rsidRPr="0087221A">
        <w:rPr>
          <w:b/>
          <w:bCs/>
          <w:sz w:val="28"/>
          <w:szCs w:val="28"/>
        </w:rPr>
        <w:t xml:space="preserve">Về việc lựa chọn tổ chức bán đấu giá tài sản </w:t>
      </w:r>
    </w:p>
    <w:p w14:paraId="0F371F5A" w14:textId="77777777" w:rsidR="0087221A" w:rsidRPr="0087221A" w:rsidRDefault="0087221A" w:rsidP="0087221A">
      <w:pPr>
        <w:ind w:firstLine="567"/>
        <w:rPr>
          <w:sz w:val="28"/>
          <w:szCs w:val="28"/>
        </w:rPr>
      </w:pPr>
      <w:r w:rsidRPr="0087221A">
        <w:rPr>
          <w:rFonts w:ascii=".VnTime" w:hAnsi=".VnTime"/>
          <w:noProof/>
          <w:sz w:val="28"/>
          <w:szCs w:val="20"/>
        </w:rPr>
        <mc:AlternateContent>
          <mc:Choice Requires="wps">
            <w:drawing>
              <wp:anchor distT="0" distB="0" distL="114300" distR="114300" simplePos="0" relativeHeight="251664384" behindDoc="0" locked="0" layoutInCell="1" allowOverlap="1" wp14:anchorId="47D2B520" wp14:editId="797B6DBB">
                <wp:simplePos x="0" y="0"/>
                <wp:positionH relativeFrom="column">
                  <wp:posOffset>2384425</wp:posOffset>
                </wp:positionH>
                <wp:positionV relativeFrom="paragraph">
                  <wp:posOffset>26035</wp:posOffset>
                </wp:positionV>
                <wp:extent cx="1169670" cy="0"/>
                <wp:effectExtent l="12700" t="6985" r="8255" b="1206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55A12" id="_x0000_t32" coordsize="21600,21600" o:spt="32" o:oned="t" path="m,l21600,21600e" filled="f">
                <v:path arrowok="t" fillok="f" o:connecttype="none"/>
                <o:lock v:ext="edit" shapetype="t"/>
              </v:shapetype>
              <v:shape id="AutoShape 13" o:spid="_x0000_s1026" type="#_x0000_t32" style="position:absolute;margin-left:187.75pt;margin-top:2.05pt;width:92.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etuAEAAFYDAAAOAAAAZHJzL2Uyb0RvYy54bWysU8Fu2zAMvQ/YPwi6L44DNFu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"/>
            </w:pict>
          </mc:Fallback>
        </mc:AlternateContent>
      </w:r>
    </w:p>
    <w:p w14:paraId="50BA66CF" w14:textId="77777777" w:rsidR="000E798F" w:rsidRPr="000E798F" w:rsidRDefault="000E798F" w:rsidP="007D6975">
      <w:pPr>
        <w:widowControl w:val="0"/>
        <w:spacing w:before="120" w:after="120"/>
        <w:ind w:firstLine="720"/>
        <w:jc w:val="both"/>
        <w:rPr>
          <w:sz w:val="28"/>
          <w:szCs w:val="28"/>
        </w:rPr>
      </w:pPr>
      <w:r w:rsidRPr="000E798F">
        <w:rPr>
          <w:sz w:val="28"/>
          <w:szCs w:val="28"/>
        </w:rPr>
        <w:t>Căn cứ Luật Đấu giá tài sản ngày 17/11/2016;</w:t>
      </w:r>
    </w:p>
    <w:p w14:paraId="1A06E5FF" w14:textId="77777777" w:rsidR="000E798F" w:rsidRDefault="000E798F" w:rsidP="007D6975">
      <w:pPr>
        <w:widowControl w:val="0"/>
        <w:spacing w:before="120" w:after="120"/>
        <w:ind w:firstLine="720"/>
        <w:jc w:val="both"/>
        <w:rPr>
          <w:sz w:val="28"/>
          <w:szCs w:val="28"/>
        </w:rPr>
      </w:pPr>
      <w:r w:rsidRPr="000E798F">
        <w:rPr>
          <w:sz w:val="28"/>
          <w:szCs w:val="28"/>
        </w:rPr>
        <w:t>Căn cứ Thông tư số 02/2022/TT-BTP ngày 08/02/2022 của Bộ Tư pháp về việc hướng dẫn lựa chọn tổ chức đấu giá tài sản;</w:t>
      </w:r>
    </w:p>
    <w:p w14:paraId="15B23677" w14:textId="77777777" w:rsidR="00AF21FB" w:rsidRDefault="00AF21FB" w:rsidP="007D6975">
      <w:pPr>
        <w:widowControl w:val="0"/>
        <w:spacing w:before="120" w:after="120"/>
        <w:ind w:firstLine="720"/>
        <w:jc w:val="both"/>
        <w:rPr>
          <w:sz w:val="28"/>
          <w:szCs w:val="28"/>
        </w:rPr>
      </w:pPr>
      <w:r w:rsidRPr="00AF21FB">
        <w:rPr>
          <w:sz w:val="28"/>
          <w:szCs w:val="28"/>
        </w:rPr>
        <w:t xml:space="preserve">Căn cứ Quyết định số </w:t>
      </w:r>
      <w:r w:rsidR="00A1685C">
        <w:rPr>
          <w:sz w:val="28"/>
          <w:szCs w:val="28"/>
        </w:rPr>
        <w:t>1321</w:t>
      </w:r>
      <w:r w:rsidR="006077FC">
        <w:rPr>
          <w:sz w:val="28"/>
          <w:szCs w:val="28"/>
        </w:rPr>
        <w:t>/QĐ-UBND ngày 29</w:t>
      </w:r>
      <w:r w:rsidR="00726096">
        <w:rPr>
          <w:sz w:val="28"/>
          <w:szCs w:val="28"/>
        </w:rPr>
        <w:t>/3</w:t>
      </w:r>
      <w:r w:rsidRPr="00AF21FB">
        <w:rPr>
          <w:sz w:val="28"/>
          <w:szCs w:val="28"/>
        </w:rPr>
        <w:t>/202</w:t>
      </w:r>
      <w:r>
        <w:rPr>
          <w:sz w:val="28"/>
          <w:szCs w:val="28"/>
        </w:rPr>
        <w:t>2</w:t>
      </w:r>
      <w:r w:rsidRPr="00AF21FB">
        <w:rPr>
          <w:sz w:val="28"/>
          <w:szCs w:val="28"/>
        </w:rPr>
        <w:t xml:space="preserve"> của Uỷ ban nhân dân huyện Hương Sơn </w:t>
      </w:r>
      <w:r w:rsidR="00726096">
        <w:rPr>
          <w:sz w:val="28"/>
          <w:szCs w:val="28"/>
        </w:rPr>
        <w:t>v</w:t>
      </w:r>
      <w:r w:rsidR="00726096" w:rsidRPr="00726096">
        <w:rPr>
          <w:sz w:val="28"/>
          <w:szCs w:val="28"/>
        </w:rPr>
        <w:t xml:space="preserve">ề việc phê duyệt lại giá khởi điểm đấu giá quyền sử dụng đất tại </w:t>
      </w:r>
      <w:r w:rsidR="00BB4E80">
        <w:rPr>
          <w:sz w:val="28"/>
          <w:szCs w:val="28"/>
        </w:rPr>
        <w:t>xã Sơn Bằng,</w:t>
      </w:r>
      <w:r w:rsidR="00726096" w:rsidRPr="00726096">
        <w:rPr>
          <w:sz w:val="28"/>
          <w:szCs w:val="28"/>
        </w:rPr>
        <w:t xml:space="preserve"> huyện Hương Sơn, tỉnh Hà Tĩnh</w:t>
      </w:r>
    </w:p>
    <w:p w14:paraId="70E02A00" w14:textId="77777777" w:rsidR="0087221A" w:rsidRPr="0087221A" w:rsidRDefault="0087221A" w:rsidP="007D6975">
      <w:pPr>
        <w:widowControl w:val="0"/>
        <w:spacing w:before="120" w:after="120"/>
        <w:ind w:firstLine="720"/>
        <w:jc w:val="both"/>
        <w:rPr>
          <w:sz w:val="28"/>
          <w:szCs w:val="28"/>
        </w:rPr>
      </w:pPr>
      <w:r w:rsidRPr="0087221A">
        <w:rPr>
          <w:sz w:val="28"/>
          <w:szCs w:val="28"/>
        </w:rPr>
        <w:t xml:space="preserve">Uỷ ban nhân dân huyện Hương Sơn </w:t>
      </w:r>
      <w:r w:rsidRPr="0087221A">
        <w:rPr>
          <w:rFonts w:cs=".VnTime"/>
          <w:sz w:val="28"/>
          <w:szCs w:val="28"/>
        </w:rPr>
        <w:t>thông báo</w:t>
      </w:r>
      <w:r w:rsidR="009E2BB9">
        <w:rPr>
          <w:rFonts w:cs=".VnTime"/>
          <w:sz w:val="28"/>
          <w:szCs w:val="28"/>
        </w:rPr>
        <w:t xml:space="preserve"> công khai</w:t>
      </w:r>
      <w:r w:rsidRPr="0087221A">
        <w:rPr>
          <w:rFonts w:cs=".VnTime"/>
          <w:sz w:val="28"/>
          <w:szCs w:val="28"/>
        </w:rPr>
        <w:t xml:space="preserve"> </w:t>
      </w:r>
      <w:r w:rsidR="000E798F">
        <w:rPr>
          <w:rFonts w:cs=".VnTime"/>
          <w:sz w:val="28"/>
          <w:szCs w:val="28"/>
        </w:rPr>
        <w:t xml:space="preserve">về </w:t>
      </w:r>
      <w:r w:rsidRPr="0087221A">
        <w:rPr>
          <w:rFonts w:cs=".VnTime"/>
          <w:sz w:val="28"/>
          <w:szCs w:val="28"/>
        </w:rPr>
        <w:t xml:space="preserve">việc lựa chọn tổ chức đấu giá </w:t>
      </w:r>
      <w:r w:rsidR="000E798F">
        <w:rPr>
          <w:rFonts w:cs=".VnTime"/>
          <w:sz w:val="28"/>
          <w:szCs w:val="28"/>
        </w:rPr>
        <w:t>tài sản là q</w:t>
      </w:r>
      <w:r w:rsidRPr="0087221A">
        <w:rPr>
          <w:rFonts w:cs=".VnTime"/>
          <w:sz w:val="28"/>
          <w:szCs w:val="28"/>
        </w:rPr>
        <w:t xml:space="preserve">uyền sử dụng đất </w:t>
      </w:r>
      <w:r w:rsidR="000E798F">
        <w:rPr>
          <w:rFonts w:cs=".VnTime"/>
          <w:sz w:val="28"/>
          <w:szCs w:val="28"/>
        </w:rPr>
        <w:t xml:space="preserve">ở tại </w:t>
      </w:r>
      <w:r w:rsidR="003000F8">
        <w:rPr>
          <w:sz w:val="28"/>
          <w:szCs w:val="28"/>
        </w:rPr>
        <w:t>xã Sơn Bằng</w:t>
      </w:r>
      <w:r w:rsidR="00B70477">
        <w:rPr>
          <w:rFonts w:cs=".VnTime"/>
          <w:sz w:val="28"/>
          <w:szCs w:val="28"/>
        </w:rPr>
        <w:t>,</w:t>
      </w:r>
      <w:r w:rsidRPr="0087221A">
        <w:rPr>
          <w:bCs/>
          <w:sz w:val="28"/>
          <w:szCs w:val="28"/>
        </w:rPr>
        <w:t xml:space="preserve"> huyện Hương Sơn</w:t>
      </w:r>
      <w:r w:rsidR="002A1FD2">
        <w:rPr>
          <w:bCs/>
          <w:sz w:val="28"/>
          <w:szCs w:val="28"/>
        </w:rPr>
        <w:t xml:space="preserve">, </w:t>
      </w:r>
      <w:r w:rsidR="00AD325E">
        <w:rPr>
          <w:bCs/>
          <w:sz w:val="28"/>
          <w:szCs w:val="28"/>
        </w:rPr>
        <w:t>tỉnh Hà Tĩnh</w:t>
      </w:r>
      <w:r w:rsidRPr="0087221A">
        <w:rPr>
          <w:sz w:val="28"/>
          <w:szCs w:val="28"/>
        </w:rPr>
        <w:t xml:space="preserve"> với những nội dung như sau:</w:t>
      </w:r>
    </w:p>
    <w:p w14:paraId="62B839BC" w14:textId="77777777" w:rsidR="0087221A" w:rsidRPr="0087221A" w:rsidRDefault="0087221A" w:rsidP="007D6975">
      <w:pPr>
        <w:tabs>
          <w:tab w:val="left" w:pos="851"/>
        </w:tabs>
        <w:spacing w:before="120" w:after="120"/>
        <w:ind w:firstLine="720"/>
        <w:jc w:val="both"/>
        <w:rPr>
          <w:rFonts w:cs=".VnTime"/>
          <w:b/>
          <w:sz w:val="28"/>
          <w:szCs w:val="28"/>
        </w:rPr>
      </w:pPr>
      <w:r w:rsidRPr="0087221A">
        <w:rPr>
          <w:rFonts w:cs=".VnTime"/>
          <w:b/>
          <w:sz w:val="28"/>
          <w:szCs w:val="28"/>
        </w:rPr>
        <w:t>1.Tên, địa chỉ đơn vị có tài sản đấu giá</w:t>
      </w:r>
    </w:p>
    <w:p w14:paraId="508BC553" w14:textId="77777777" w:rsidR="00E915C1" w:rsidRPr="00C00755" w:rsidRDefault="005D4AA8" w:rsidP="007D6975">
      <w:pPr>
        <w:tabs>
          <w:tab w:val="left" w:pos="851"/>
        </w:tabs>
        <w:spacing w:before="120" w:after="120"/>
        <w:ind w:firstLine="720"/>
        <w:jc w:val="both"/>
        <w:rPr>
          <w:rFonts w:cs=".VnTime"/>
          <w:sz w:val="28"/>
          <w:szCs w:val="28"/>
        </w:rPr>
      </w:pPr>
      <w:r>
        <w:rPr>
          <w:rFonts w:cs=".VnTime"/>
          <w:sz w:val="28"/>
          <w:szCs w:val="28"/>
        </w:rPr>
        <w:t xml:space="preserve">- </w:t>
      </w:r>
      <w:r w:rsidR="00901433">
        <w:rPr>
          <w:rFonts w:cs=".VnTime"/>
          <w:sz w:val="28"/>
          <w:szCs w:val="28"/>
        </w:rPr>
        <w:t>Tên đơn vị</w:t>
      </w:r>
      <w:r w:rsidR="00E915C1" w:rsidRPr="00C00755">
        <w:rPr>
          <w:rFonts w:cs=".VnTime"/>
          <w:sz w:val="28"/>
          <w:szCs w:val="28"/>
        </w:rPr>
        <w:t>: Uỷ ban nhân dân huyện Hương Sơn</w:t>
      </w:r>
    </w:p>
    <w:p w14:paraId="1D1DEDCD" w14:textId="77777777" w:rsidR="00E915C1" w:rsidRPr="00C00755" w:rsidRDefault="005D4AA8" w:rsidP="007D6975">
      <w:pPr>
        <w:tabs>
          <w:tab w:val="left" w:pos="851"/>
        </w:tabs>
        <w:spacing w:before="120" w:after="120"/>
        <w:ind w:firstLine="720"/>
        <w:jc w:val="both"/>
        <w:rPr>
          <w:rFonts w:cs=".VnTime"/>
          <w:sz w:val="28"/>
          <w:szCs w:val="28"/>
        </w:rPr>
      </w:pPr>
      <w:r>
        <w:rPr>
          <w:rFonts w:cs=".VnTime"/>
          <w:sz w:val="28"/>
          <w:szCs w:val="28"/>
        </w:rPr>
        <w:t xml:space="preserve">- </w:t>
      </w:r>
      <w:r w:rsidR="00E915C1" w:rsidRPr="00C00755">
        <w:rPr>
          <w:rFonts w:cs=".VnTime"/>
          <w:sz w:val="28"/>
          <w:szCs w:val="28"/>
        </w:rPr>
        <w:t>Địa chỉ: Thị trấn Phố Châu, huyện Hương Sơn, tỉnh Hà Tĩnh</w:t>
      </w:r>
    </w:p>
    <w:p w14:paraId="2038937D" w14:textId="77777777" w:rsidR="00E915C1" w:rsidRPr="00C00755" w:rsidRDefault="00E915C1" w:rsidP="007D6975">
      <w:pPr>
        <w:tabs>
          <w:tab w:val="left" w:pos="851"/>
        </w:tabs>
        <w:spacing w:before="120" w:after="120"/>
        <w:ind w:firstLine="720"/>
        <w:jc w:val="both"/>
        <w:rPr>
          <w:rFonts w:cs=".VnTime"/>
          <w:b/>
          <w:sz w:val="28"/>
          <w:szCs w:val="28"/>
        </w:rPr>
      </w:pPr>
      <w:r w:rsidRPr="00C00755">
        <w:rPr>
          <w:rFonts w:cs=".VnTime"/>
          <w:b/>
          <w:sz w:val="28"/>
          <w:szCs w:val="28"/>
        </w:rPr>
        <w:t xml:space="preserve">2. Tên tài sản, số lượng, </w:t>
      </w:r>
      <w:r>
        <w:rPr>
          <w:rFonts w:cs=".VnTime"/>
          <w:b/>
          <w:sz w:val="28"/>
          <w:szCs w:val="28"/>
        </w:rPr>
        <w:t xml:space="preserve">chất lượng </w:t>
      </w:r>
      <w:r w:rsidRPr="00C00755">
        <w:rPr>
          <w:rFonts w:cs=".VnTime"/>
          <w:b/>
          <w:sz w:val="28"/>
          <w:szCs w:val="28"/>
        </w:rPr>
        <w:t>của tài sản đấu giá:</w:t>
      </w:r>
    </w:p>
    <w:p w14:paraId="357ED6DC" w14:textId="77777777" w:rsidR="00E915C1" w:rsidRPr="005D4AA8" w:rsidRDefault="005D4AA8" w:rsidP="007D6975">
      <w:pPr>
        <w:tabs>
          <w:tab w:val="left" w:pos="851"/>
        </w:tabs>
        <w:spacing w:before="120" w:after="120"/>
        <w:ind w:firstLine="720"/>
        <w:jc w:val="both"/>
        <w:rPr>
          <w:sz w:val="28"/>
          <w:szCs w:val="28"/>
        </w:rPr>
      </w:pPr>
      <w:r>
        <w:rPr>
          <w:rFonts w:cs=".VnTime"/>
          <w:sz w:val="28"/>
          <w:szCs w:val="28"/>
        </w:rPr>
        <w:t xml:space="preserve">- </w:t>
      </w:r>
      <w:r w:rsidR="00E915C1" w:rsidRPr="005D4AA8">
        <w:rPr>
          <w:rFonts w:cs=".VnTime"/>
          <w:sz w:val="28"/>
          <w:szCs w:val="28"/>
        </w:rPr>
        <w:t xml:space="preserve">Tên tài sản: Quyền sử dụng đất ở </w:t>
      </w:r>
      <w:r w:rsidR="001A5178">
        <w:rPr>
          <w:rFonts w:cs=".VnTime"/>
          <w:sz w:val="28"/>
          <w:szCs w:val="28"/>
        </w:rPr>
        <w:t xml:space="preserve">tại </w:t>
      </w:r>
      <w:r w:rsidR="00F94DD6">
        <w:rPr>
          <w:bCs/>
          <w:sz w:val="28"/>
          <w:szCs w:val="28"/>
        </w:rPr>
        <w:t>xã Sơn Bằng,</w:t>
      </w:r>
      <w:r w:rsidR="00901433">
        <w:rPr>
          <w:bCs/>
          <w:sz w:val="28"/>
          <w:szCs w:val="28"/>
        </w:rPr>
        <w:t xml:space="preserve"> </w:t>
      </w:r>
      <w:r w:rsidR="00E915C1" w:rsidRPr="005D4AA8">
        <w:rPr>
          <w:bCs/>
          <w:sz w:val="28"/>
          <w:szCs w:val="28"/>
        </w:rPr>
        <w:t>huyện Hương Sơn</w:t>
      </w:r>
      <w:r w:rsidR="00E915C1" w:rsidRPr="005D4AA8">
        <w:rPr>
          <w:sz w:val="28"/>
          <w:szCs w:val="28"/>
        </w:rPr>
        <w:t>, tỉnh Hà Tĩnh.</w:t>
      </w:r>
    </w:p>
    <w:p w14:paraId="5E059574" w14:textId="77777777" w:rsidR="00E915C1" w:rsidRPr="009F1D1B" w:rsidRDefault="005D4AA8" w:rsidP="007D6975">
      <w:pPr>
        <w:tabs>
          <w:tab w:val="left" w:pos="851"/>
        </w:tabs>
        <w:spacing w:before="120" w:after="120"/>
        <w:ind w:firstLine="720"/>
        <w:jc w:val="both"/>
        <w:rPr>
          <w:sz w:val="28"/>
          <w:szCs w:val="28"/>
        </w:rPr>
      </w:pPr>
      <w:r w:rsidRPr="009F1D1B">
        <w:rPr>
          <w:sz w:val="28"/>
          <w:szCs w:val="28"/>
        </w:rPr>
        <w:t xml:space="preserve">- </w:t>
      </w:r>
      <w:r w:rsidR="00E915C1" w:rsidRPr="009F1D1B">
        <w:rPr>
          <w:sz w:val="28"/>
          <w:szCs w:val="28"/>
        </w:rPr>
        <w:t xml:space="preserve">Số lượng: </w:t>
      </w:r>
      <w:r w:rsidR="00901433">
        <w:rPr>
          <w:sz w:val="28"/>
          <w:szCs w:val="28"/>
        </w:rPr>
        <w:t>08</w:t>
      </w:r>
      <w:r w:rsidR="00A947D9">
        <w:rPr>
          <w:sz w:val="28"/>
          <w:szCs w:val="28"/>
        </w:rPr>
        <w:t xml:space="preserve"> </w:t>
      </w:r>
      <w:r w:rsidR="00E915C1" w:rsidRPr="009F1D1B">
        <w:rPr>
          <w:sz w:val="28"/>
          <w:szCs w:val="28"/>
        </w:rPr>
        <w:t>lô đất, diện tích:</w:t>
      </w:r>
      <w:r w:rsidR="009F1D1B" w:rsidRPr="009F1D1B">
        <w:rPr>
          <w:sz w:val="28"/>
          <w:szCs w:val="28"/>
        </w:rPr>
        <w:t xml:space="preserve"> </w:t>
      </w:r>
      <w:r w:rsidR="00901433">
        <w:rPr>
          <w:sz w:val="28"/>
          <w:szCs w:val="28"/>
        </w:rPr>
        <w:t>2.</w:t>
      </w:r>
      <w:r w:rsidR="00901433" w:rsidRPr="00901433">
        <w:rPr>
          <w:sz w:val="28"/>
          <w:szCs w:val="28"/>
        </w:rPr>
        <w:t>698</w:t>
      </w:r>
      <w:r w:rsidR="00901433">
        <w:rPr>
          <w:sz w:val="28"/>
          <w:szCs w:val="28"/>
        </w:rPr>
        <w:t>,</w:t>
      </w:r>
      <w:r w:rsidR="00901433" w:rsidRPr="00901433">
        <w:rPr>
          <w:sz w:val="28"/>
          <w:szCs w:val="28"/>
        </w:rPr>
        <w:t>2</w:t>
      </w:r>
      <w:r w:rsidR="00E915C1" w:rsidRPr="009F1D1B">
        <w:rPr>
          <w:sz w:val="28"/>
          <w:szCs w:val="28"/>
        </w:rPr>
        <w:t>m</w:t>
      </w:r>
      <w:r w:rsidR="00E915C1" w:rsidRPr="009F1D1B">
        <w:rPr>
          <w:sz w:val="28"/>
          <w:szCs w:val="28"/>
          <w:vertAlign w:val="superscript"/>
        </w:rPr>
        <w:t>2</w:t>
      </w:r>
    </w:p>
    <w:p w14:paraId="174373B0" w14:textId="77777777" w:rsidR="0087221A" w:rsidRDefault="00FA0471" w:rsidP="007D6975">
      <w:pPr>
        <w:tabs>
          <w:tab w:val="left" w:pos="851"/>
        </w:tabs>
        <w:spacing w:before="120" w:after="120"/>
        <w:ind w:firstLine="720"/>
        <w:jc w:val="both"/>
        <w:rPr>
          <w:i/>
          <w:sz w:val="28"/>
          <w:szCs w:val="28"/>
        </w:rPr>
      </w:pPr>
      <w:r w:rsidRPr="00FA0471">
        <w:rPr>
          <w:b/>
          <w:sz w:val="28"/>
          <w:szCs w:val="28"/>
        </w:rPr>
        <w:t>3.</w:t>
      </w:r>
      <w:r w:rsidR="005D4AA8" w:rsidRPr="00FA0471">
        <w:rPr>
          <w:b/>
          <w:sz w:val="28"/>
          <w:szCs w:val="28"/>
        </w:rPr>
        <w:t xml:space="preserve"> </w:t>
      </w:r>
      <w:r w:rsidR="0087221A" w:rsidRPr="00FA0471">
        <w:rPr>
          <w:b/>
          <w:sz w:val="28"/>
          <w:szCs w:val="28"/>
        </w:rPr>
        <w:t xml:space="preserve">Tổng giá khởi điểm của tài sản đấu giá: </w:t>
      </w:r>
      <w:r w:rsidR="00901433" w:rsidRPr="00901433">
        <w:rPr>
          <w:sz w:val="28"/>
          <w:szCs w:val="28"/>
        </w:rPr>
        <w:t>1</w:t>
      </w:r>
      <w:r w:rsidR="00901433">
        <w:rPr>
          <w:sz w:val="28"/>
          <w:szCs w:val="28"/>
        </w:rPr>
        <w:t>.</w:t>
      </w:r>
      <w:r w:rsidR="00901433" w:rsidRPr="00901433">
        <w:rPr>
          <w:sz w:val="28"/>
          <w:szCs w:val="28"/>
        </w:rPr>
        <w:t>866</w:t>
      </w:r>
      <w:r w:rsidR="00901433">
        <w:rPr>
          <w:sz w:val="28"/>
          <w:szCs w:val="28"/>
        </w:rPr>
        <w:t>.</w:t>
      </w:r>
      <w:r w:rsidR="00901433" w:rsidRPr="00901433">
        <w:rPr>
          <w:sz w:val="28"/>
          <w:szCs w:val="28"/>
        </w:rPr>
        <w:t>000</w:t>
      </w:r>
      <w:r w:rsidR="00901433">
        <w:rPr>
          <w:sz w:val="28"/>
          <w:szCs w:val="28"/>
        </w:rPr>
        <w:t>.</w:t>
      </w:r>
      <w:r w:rsidR="00901433" w:rsidRPr="00901433">
        <w:rPr>
          <w:sz w:val="28"/>
          <w:szCs w:val="28"/>
        </w:rPr>
        <w:t>000</w:t>
      </w:r>
      <w:r w:rsidR="00E5454F">
        <w:rPr>
          <w:sz w:val="28"/>
          <w:szCs w:val="28"/>
        </w:rPr>
        <w:t xml:space="preserve"> </w:t>
      </w:r>
      <w:r w:rsidR="0087221A" w:rsidRPr="0087221A">
        <w:rPr>
          <w:sz w:val="28"/>
          <w:szCs w:val="28"/>
        </w:rPr>
        <w:t>đồng (</w:t>
      </w:r>
      <w:r w:rsidR="000E550A">
        <w:rPr>
          <w:i/>
          <w:sz w:val="28"/>
          <w:szCs w:val="28"/>
        </w:rPr>
        <w:t>Một tỷ,</w:t>
      </w:r>
      <w:r w:rsidR="00F43ABE">
        <w:rPr>
          <w:i/>
          <w:sz w:val="28"/>
          <w:szCs w:val="28"/>
        </w:rPr>
        <w:t>tám trăm sáu mươi sáu triệu</w:t>
      </w:r>
      <w:r w:rsidR="00284372">
        <w:rPr>
          <w:i/>
          <w:sz w:val="28"/>
          <w:szCs w:val="28"/>
        </w:rPr>
        <w:t xml:space="preserve"> đồng</w:t>
      </w:r>
      <w:r w:rsidR="009A6F6D">
        <w:rPr>
          <w:i/>
          <w:sz w:val="28"/>
          <w:szCs w:val="28"/>
        </w:rPr>
        <w:t>)</w:t>
      </w:r>
    </w:p>
    <w:p w14:paraId="11B9D3AC" w14:textId="77777777" w:rsidR="0087221A" w:rsidRDefault="00FA0471" w:rsidP="007D6975">
      <w:pPr>
        <w:tabs>
          <w:tab w:val="left" w:pos="851"/>
        </w:tabs>
        <w:spacing w:before="120" w:after="120"/>
        <w:ind w:firstLine="720"/>
        <w:jc w:val="both"/>
        <w:rPr>
          <w:rFonts w:cs=".VnTime"/>
          <w:sz w:val="28"/>
          <w:szCs w:val="28"/>
        </w:rPr>
      </w:pPr>
      <w:r>
        <w:rPr>
          <w:rFonts w:cs=".VnTime"/>
          <w:b/>
          <w:sz w:val="28"/>
          <w:szCs w:val="28"/>
        </w:rPr>
        <w:t>4</w:t>
      </w:r>
      <w:r w:rsidR="0087221A" w:rsidRPr="0087221A">
        <w:rPr>
          <w:rFonts w:cs=".VnTime"/>
          <w:b/>
          <w:sz w:val="28"/>
          <w:szCs w:val="28"/>
        </w:rPr>
        <w:t>. Tiêu chí lựa chọn tổ chức đấu giá tài sản:</w:t>
      </w:r>
      <w:r w:rsidR="0087221A" w:rsidRPr="0087221A">
        <w:rPr>
          <w:rFonts w:cs=".VnTime"/>
          <w:sz w:val="28"/>
          <w:szCs w:val="28"/>
        </w:rPr>
        <w:t xml:space="preserve"> </w:t>
      </w:r>
    </w:p>
    <w:p w14:paraId="20FA31D2" w14:textId="77777777" w:rsidR="00F67BB5" w:rsidRDefault="006B1167" w:rsidP="007D6975">
      <w:pPr>
        <w:tabs>
          <w:tab w:val="left" w:pos="851"/>
        </w:tabs>
        <w:spacing w:before="120" w:after="120"/>
        <w:ind w:firstLine="720"/>
        <w:jc w:val="both"/>
        <w:rPr>
          <w:rFonts w:cs=".VnTime"/>
          <w:spacing w:val="-6"/>
          <w:sz w:val="28"/>
          <w:szCs w:val="28"/>
        </w:rPr>
      </w:pPr>
      <w:r w:rsidRPr="00F230E3">
        <w:rPr>
          <w:spacing w:val="-6"/>
          <w:sz w:val="28"/>
          <w:szCs w:val="28"/>
        </w:rPr>
        <w:t>Mọi tổ chức Đấu giá tài sản phải tuân thủ theo quy định của pháp luật, đảm bảo đúng tiêu chí quy định tại Điều 56 Luật Đấu giá tài sản ngày 17/11/2016 và Điều 3 và Phụ lục I ban hành theo Thông tư số 02/2022/TT-BTP ngày 08/02/2022 của Bộ Tư pháp về việc hướng dẫn lựa chọn tổ chức đấu giá tài sản, cụ thể như sau:</w:t>
      </w:r>
      <w:r w:rsidR="00F67BB5" w:rsidRPr="00F230E3">
        <w:rPr>
          <w:rFonts w:cs=".VnTime"/>
          <w:spacing w:val="-6"/>
          <w:sz w:val="28"/>
          <w:szCs w:val="28"/>
        </w:rPr>
        <w:t xml:space="preserve"> </w:t>
      </w:r>
    </w:p>
    <w:p w14:paraId="395611F1" w14:textId="77777777" w:rsidR="0004163D" w:rsidRPr="00F230E3" w:rsidRDefault="0004163D" w:rsidP="007D6975">
      <w:pPr>
        <w:tabs>
          <w:tab w:val="left" w:pos="851"/>
        </w:tabs>
        <w:spacing w:before="120" w:line="120" w:lineRule="auto"/>
        <w:ind w:firstLine="720"/>
        <w:jc w:val="both"/>
        <w:rPr>
          <w:rFonts w:cs=".VnTime"/>
          <w:spacing w:val="-6"/>
          <w:sz w:val="28"/>
          <w:szCs w:val="28"/>
        </w:rPr>
      </w:pPr>
    </w:p>
    <w:tbl>
      <w:tblPr>
        <w:tblW w:w="951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3"/>
        <w:gridCol w:w="7618"/>
        <w:gridCol w:w="1196"/>
      </w:tblGrid>
      <w:tr w:rsidR="006B1167" w:rsidRPr="0004163D" w14:paraId="1435EEB3" w14:textId="77777777" w:rsidTr="00475213">
        <w:trPr>
          <w:trHeight w:val="624"/>
          <w:tblHeader/>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B1D6C" w14:textId="77777777" w:rsidR="006B1167" w:rsidRPr="0004163D" w:rsidRDefault="006B1167" w:rsidP="007D6975">
            <w:pPr>
              <w:spacing w:before="120"/>
              <w:jc w:val="center"/>
              <w:rPr>
                <w:sz w:val="28"/>
                <w:szCs w:val="28"/>
              </w:rPr>
            </w:pPr>
            <w:r w:rsidRPr="0004163D">
              <w:rPr>
                <w:b/>
                <w:bCs/>
                <w:sz w:val="28"/>
                <w:szCs w:val="28"/>
              </w:rPr>
              <w:t>TT</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A48E06" w14:textId="77777777" w:rsidR="006B1167" w:rsidRPr="0004163D" w:rsidRDefault="006B1167" w:rsidP="007D6975">
            <w:pPr>
              <w:spacing w:before="120"/>
              <w:jc w:val="center"/>
              <w:rPr>
                <w:sz w:val="28"/>
                <w:szCs w:val="28"/>
              </w:rPr>
            </w:pPr>
            <w:r w:rsidRPr="0004163D">
              <w:rPr>
                <w:b/>
                <w:bCs/>
                <w:sz w:val="28"/>
                <w:szCs w:val="28"/>
              </w:rPr>
              <w:t>NỘI DUNG</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E97B8F" w14:textId="77777777" w:rsidR="006B1167" w:rsidRPr="0004163D" w:rsidRDefault="006B1167" w:rsidP="007D6975">
            <w:pPr>
              <w:spacing w:before="120"/>
              <w:jc w:val="center"/>
              <w:rPr>
                <w:sz w:val="28"/>
                <w:szCs w:val="28"/>
              </w:rPr>
            </w:pPr>
            <w:r w:rsidRPr="0004163D">
              <w:rPr>
                <w:b/>
                <w:bCs/>
                <w:sz w:val="28"/>
                <w:szCs w:val="28"/>
              </w:rPr>
              <w:t>MỨC ĐIỂM TỐI ĐA</w:t>
            </w:r>
          </w:p>
        </w:tc>
      </w:tr>
      <w:tr w:rsidR="006B1167" w:rsidRPr="0004163D" w14:paraId="391613A2" w14:textId="77777777" w:rsidTr="00475213">
        <w:trPr>
          <w:trHeight w:val="624"/>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130305" w14:textId="77777777" w:rsidR="006B1167" w:rsidRPr="0004163D" w:rsidRDefault="006B1167" w:rsidP="007D6975">
            <w:pPr>
              <w:spacing w:before="120"/>
              <w:jc w:val="center"/>
              <w:rPr>
                <w:sz w:val="28"/>
                <w:szCs w:val="28"/>
              </w:rPr>
            </w:pPr>
            <w:r w:rsidRPr="0004163D">
              <w:rPr>
                <w:b/>
                <w:bCs/>
                <w:sz w:val="28"/>
                <w:szCs w:val="28"/>
              </w:rPr>
              <w:t>I</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67C749" w14:textId="77777777" w:rsidR="006B1167" w:rsidRPr="0004163D" w:rsidRDefault="006B1167" w:rsidP="007D6975">
            <w:pPr>
              <w:spacing w:before="120"/>
              <w:rPr>
                <w:sz w:val="28"/>
                <w:szCs w:val="28"/>
              </w:rPr>
            </w:pPr>
            <w:r w:rsidRPr="0004163D">
              <w:rPr>
                <w:b/>
                <w:bCs/>
                <w:sz w:val="28"/>
                <w:szCs w:val="28"/>
              </w:rPr>
              <w:t>Cơ sở vật chất, trang thiết bị cần thiết bảo đảm cho việc đấu giá đối với loại tài sản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5507B8" w14:textId="77777777" w:rsidR="006B1167" w:rsidRPr="0004163D" w:rsidRDefault="006B1167" w:rsidP="007D6975">
            <w:pPr>
              <w:spacing w:before="120"/>
              <w:jc w:val="center"/>
              <w:rPr>
                <w:sz w:val="28"/>
                <w:szCs w:val="28"/>
              </w:rPr>
            </w:pPr>
            <w:r w:rsidRPr="0004163D">
              <w:rPr>
                <w:b/>
                <w:bCs/>
                <w:sz w:val="28"/>
                <w:szCs w:val="28"/>
              </w:rPr>
              <w:t>23,0</w:t>
            </w:r>
          </w:p>
        </w:tc>
      </w:tr>
      <w:tr w:rsidR="006B1167" w:rsidRPr="0004163D" w14:paraId="6FA4BA34" w14:textId="77777777" w:rsidTr="00475213">
        <w:trPr>
          <w:trHeight w:val="415"/>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FBF603" w14:textId="77777777" w:rsidR="006B1167" w:rsidRPr="0004163D" w:rsidRDefault="006B1167" w:rsidP="007D6975">
            <w:pPr>
              <w:spacing w:before="120"/>
              <w:jc w:val="center"/>
              <w:rPr>
                <w:sz w:val="28"/>
                <w:szCs w:val="28"/>
              </w:rPr>
            </w:pPr>
            <w:r w:rsidRPr="0004163D">
              <w:rPr>
                <w:b/>
                <w:bCs/>
                <w:i/>
                <w:iCs/>
                <w:sz w:val="28"/>
                <w:szCs w:val="28"/>
              </w:rPr>
              <w:t>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19817E" w14:textId="77777777" w:rsidR="006B1167" w:rsidRPr="0004163D" w:rsidRDefault="006B1167" w:rsidP="007D6975">
            <w:pPr>
              <w:spacing w:before="120"/>
              <w:rPr>
                <w:sz w:val="28"/>
                <w:szCs w:val="28"/>
              </w:rPr>
            </w:pPr>
            <w:r w:rsidRPr="0004163D">
              <w:rPr>
                <w:b/>
                <w:bCs/>
                <w:i/>
                <w:iCs/>
                <w:sz w:val="28"/>
                <w:szCs w:val="28"/>
              </w:rPr>
              <w:t>Cơ sở vật chất bảo đảm cho việc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89A5A6" w14:textId="77777777" w:rsidR="006B1167" w:rsidRPr="0004163D" w:rsidRDefault="006B1167" w:rsidP="007D6975">
            <w:pPr>
              <w:spacing w:before="120"/>
              <w:jc w:val="center"/>
              <w:rPr>
                <w:sz w:val="28"/>
                <w:szCs w:val="28"/>
              </w:rPr>
            </w:pPr>
            <w:r w:rsidRPr="0004163D">
              <w:rPr>
                <w:b/>
                <w:bCs/>
                <w:i/>
                <w:iCs/>
                <w:sz w:val="28"/>
                <w:szCs w:val="28"/>
              </w:rPr>
              <w:t>11,0</w:t>
            </w:r>
          </w:p>
        </w:tc>
      </w:tr>
      <w:tr w:rsidR="006B1167" w:rsidRPr="0004163D" w14:paraId="184F6DF7" w14:textId="77777777" w:rsidTr="00475213">
        <w:trPr>
          <w:trHeight w:val="412"/>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88421F" w14:textId="77777777" w:rsidR="006B1167" w:rsidRPr="0004163D" w:rsidRDefault="006B1167" w:rsidP="007D6975">
            <w:pPr>
              <w:spacing w:before="120"/>
              <w:jc w:val="center"/>
              <w:rPr>
                <w:sz w:val="28"/>
                <w:szCs w:val="28"/>
              </w:rPr>
            </w:pPr>
            <w:r w:rsidRPr="0004163D">
              <w:rPr>
                <w:i/>
                <w:iCs/>
                <w:sz w:val="28"/>
                <w:szCs w:val="28"/>
              </w:rPr>
              <w:lastRenderedPageBreak/>
              <w:t>1.1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5D6207" w14:textId="77777777" w:rsidR="006B1167" w:rsidRPr="0004163D" w:rsidRDefault="006B1167" w:rsidP="007D6975">
            <w:pPr>
              <w:spacing w:before="120"/>
              <w:rPr>
                <w:sz w:val="28"/>
                <w:szCs w:val="28"/>
              </w:rPr>
            </w:pPr>
            <w:r w:rsidRPr="0004163D">
              <w:rPr>
                <w:i/>
                <w:iCs/>
                <w:sz w:val="28"/>
                <w:szCs w:val="28"/>
              </w:rPr>
              <w:t>Có trụ sở ổn định, địa chỉ rõ ràng kèm theo thông tin liên hệ (số điện thoại, fax, địa chỉ thư điện tử…)</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8653F4" w14:textId="77777777" w:rsidR="006B1167" w:rsidRPr="0004163D" w:rsidRDefault="006B1167" w:rsidP="007D6975">
            <w:pPr>
              <w:spacing w:before="120"/>
              <w:jc w:val="center"/>
              <w:rPr>
                <w:sz w:val="28"/>
                <w:szCs w:val="28"/>
              </w:rPr>
            </w:pPr>
            <w:r w:rsidRPr="0004163D">
              <w:rPr>
                <w:i/>
                <w:iCs/>
                <w:sz w:val="28"/>
                <w:szCs w:val="28"/>
              </w:rPr>
              <w:t>6,0</w:t>
            </w:r>
          </w:p>
        </w:tc>
      </w:tr>
      <w:tr w:rsidR="006B1167" w:rsidRPr="0004163D" w14:paraId="2BE3CC5D" w14:textId="77777777" w:rsidTr="00475213">
        <w:trPr>
          <w:trHeight w:val="45"/>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3A6AA8" w14:textId="77777777" w:rsidR="006B1167" w:rsidRPr="0004163D" w:rsidRDefault="006B1167" w:rsidP="007D6975">
            <w:pPr>
              <w:spacing w:before="120"/>
              <w:jc w:val="center"/>
              <w:rPr>
                <w:sz w:val="28"/>
                <w:szCs w:val="28"/>
              </w:rPr>
            </w:pPr>
            <w:r w:rsidRPr="0004163D">
              <w:rPr>
                <w:i/>
                <w:iCs/>
                <w:sz w:val="28"/>
                <w:szCs w:val="28"/>
              </w:rPr>
              <w:t>1.2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1A8545" w14:textId="77777777" w:rsidR="006B1167" w:rsidRPr="0004163D" w:rsidRDefault="006B1167" w:rsidP="007D6975">
            <w:pPr>
              <w:spacing w:before="120"/>
              <w:rPr>
                <w:sz w:val="28"/>
                <w:szCs w:val="28"/>
              </w:rPr>
            </w:pPr>
            <w:r w:rsidRPr="0004163D">
              <w:rPr>
                <w:i/>
                <w:iCs/>
                <w:sz w:val="28"/>
                <w:szCs w:val="28"/>
              </w:rPr>
              <w:t>Địa điểm bán, tiếp nhận hồ sơ tham gia đấu giá được bố trí ở vị trí công khai, thuận tiện</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77AAE5" w14:textId="77777777" w:rsidR="006B1167" w:rsidRPr="0004163D" w:rsidRDefault="006B1167" w:rsidP="007D6975">
            <w:pPr>
              <w:spacing w:before="120"/>
              <w:jc w:val="center"/>
              <w:rPr>
                <w:sz w:val="28"/>
                <w:szCs w:val="28"/>
              </w:rPr>
            </w:pPr>
            <w:r w:rsidRPr="0004163D">
              <w:rPr>
                <w:i/>
                <w:iCs/>
                <w:sz w:val="28"/>
                <w:szCs w:val="28"/>
              </w:rPr>
              <w:t>5,0</w:t>
            </w:r>
          </w:p>
        </w:tc>
      </w:tr>
      <w:tr w:rsidR="006B1167" w:rsidRPr="0004163D" w14:paraId="44D83D59"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23D5F6" w14:textId="77777777" w:rsidR="006B1167" w:rsidRPr="0004163D" w:rsidRDefault="006B1167" w:rsidP="007D6975">
            <w:pPr>
              <w:spacing w:before="120"/>
              <w:jc w:val="center"/>
              <w:rPr>
                <w:sz w:val="28"/>
                <w:szCs w:val="28"/>
              </w:rPr>
            </w:pPr>
            <w:r w:rsidRPr="0004163D">
              <w:rPr>
                <w:b/>
                <w:bCs/>
                <w:i/>
                <w:iCs/>
                <w:sz w:val="28"/>
                <w:szCs w:val="28"/>
              </w:rPr>
              <w:t>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D437D3" w14:textId="77777777" w:rsidR="006B1167" w:rsidRPr="0004163D" w:rsidRDefault="006B1167" w:rsidP="007D6975">
            <w:pPr>
              <w:spacing w:before="120"/>
              <w:rPr>
                <w:sz w:val="28"/>
                <w:szCs w:val="28"/>
              </w:rPr>
            </w:pPr>
            <w:r w:rsidRPr="0004163D">
              <w:rPr>
                <w:b/>
                <w:bCs/>
                <w:i/>
                <w:iCs/>
                <w:sz w:val="28"/>
                <w:szCs w:val="28"/>
              </w:rPr>
              <w:t>Trang thiết bị cần thiết bảo đảm cho việc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6E8459" w14:textId="77777777" w:rsidR="006B1167" w:rsidRPr="0004163D" w:rsidRDefault="006B1167" w:rsidP="007D6975">
            <w:pPr>
              <w:spacing w:before="120"/>
              <w:jc w:val="center"/>
              <w:rPr>
                <w:sz w:val="28"/>
                <w:szCs w:val="28"/>
              </w:rPr>
            </w:pPr>
            <w:r w:rsidRPr="0004163D">
              <w:rPr>
                <w:b/>
                <w:bCs/>
                <w:i/>
                <w:iCs/>
                <w:sz w:val="28"/>
                <w:szCs w:val="28"/>
              </w:rPr>
              <w:t>8,0</w:t>
            </w:r>
          </w:p>
        </w:tc>
      </w:tr>
      <w:tr w:rsidR="006B1167" w:rsidRPr="0004163D" w14:paraId="39F2369A"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B65234" w14:textId="77777777" w:rsidR="006B1167" w:rsidRPr="0004163D" w:rsidRDefault="006B1167" w:rsidP="007D6975">
            <w:pPr>
              <w:spacing w:before="120"/>
              <w:jc w:val="center"/>
              <w:rPr>
                <w:sz w:val="28"/>
                <w:szCs w:val="28"/>
              </w:rPr>
            </w:pPr>
            <w:r w:rsidRPr="0004163D">
              <w:rPr>
                <w:i/>
                <w:iCs/>
                <w:sz w:val="28"/>
                <w:szCs w:val="28"/>
              </w:rPr>
              <w:t>2.1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7C6AB0" w14:textId="77777777" w:rsidR="006B1167" w:rsidRPr="0004163D" w:rsidRDefault="006B1167" w:rsidP="007D6975">
            <w:pPr>
              <w:spacing w:before="120"/>
              <w:rPr>
                <w:sz w:val="28"/>
                <w:szCs w:val="28"/>
              </w:rPr>
            </w:pPr>
            <w:r w:rsidRPr="0004163D">
              <w:rPr>
                <w:i/>
                <w:iCs/>
                <w:sz w:val="28"/>
                <w:szCs w:val="28"/>
              </w:rPr>
              <w:t>Có máy in, máy vi tính, máy chiếu, thùng đựng phiếu trả giá bảo đảm an toàn, bảo mật và các phương tiện khác bảo đảm cho việc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159497" w14:textId="77777777" w:rsidR="006B1167" w:rsidRPr="0004163D" w:rsidRDefault="006B1167" w:rsidP="007D6975">
            <w:pPr>
              <w:spacing w:before="120"/>
              <w:jc w:val="center"/>
              <w:rPr>
                <w:sz w:val="28"/>
                <w:szCs w:val="28"/>
              </w:rPr>
            </w:pPr>
            <w:r w:rsidRPr="0004163D">
              <w:rPr>
                <w:i/>
                <w:iCs/>
                <w:sz w:val="28"/>
                <w:szCs w:val="28"/>
              </w:rPr>
              <w:t>4,0</w:t>
            </w:r>
          </w:p>
        </w:tc>
      </w:tr>
      <w:tr w:rsidR="006B1167" w:rsidRPr="0004163D" w14:paraId="79B8402A"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25924E" w14:textId="77777777" w:rsidR="006B1167" w:rsidRPr="0004163D" w:rsidRDefault="006B1167" w:rsidP="007D6975">
            <w:pPr>
              <w:spacing w:before="120"/>
              <w:jc w:val="center"/>
              <w:rPr>
                <w:sz w:val="28"/>
                <w:szCs w:val="28"/>
              </w:rPr>
            </w:pPr>
            <w:r w:rsidRPr="0004163D">
              <w:rPr>
                <w:i/>
                <w:iCs/>
                <w:sz w:val="28"/>
                <w:szCs w:val="28"/>
              </w:rPr>
              <w:t>2.2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6A8470" w14:textId="77777777" w:rsidR="006B1167" w:rsidRPr="0004163D" w:rsidRDefault="006B1167" w:rsidP="007D6975">
            <w:pPr>
              <w:spacing w:before="120"/>
              <w:rPr>
                <w:sz w:val="28"/>
                <w:szCs w:val="28"/>
              </w:rPr>
            </w:pPr>
            <w:r w:rsidRPr="0004163D">
              <w:rPr>
                <w:i/>
                <w:iCs/>
                <w:sz w:val="28"/>
                <w:szCs w:val="28"/>
              </w:rPr>
              <w:t>Có hệ thống camera giám sát hoặc thiết bị ghi hình tại nơi bán, tiếp nhận hồ sơ tham gia đấu giá; nơi tổ chức cuộc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67AF2D" w14:textId="77777777" w:rsidR="006B1167" w:rsidRPr="0004163D" w:rsidRDefault="006B1167" w:rsidP="007D6975">
            <w:pPr>
              <w:spacing w:before="120"/>
              <w:jc w:val="center"/>
              <w:rPr>
                <w:sz w:val="28"/>
                <w:szCs w:val="28"/>
              </w:rPr>
            </w:pPr>
            <w:r w:rsidRPr="0004163D">
              <w:rPr>
                <w:i/>
                <w:iCs/>
                <w:sz w:val="28"/>
                <w:szCs w:val="28"/>
              </w:rPr>
              <w:t>4,0</w:t>
            </w:r>
          </w:p>
        </w:tc>
      </w:tr>
      <w:tr w:rsidR="006B1167" w:rsidRPr="0004163D" w14:paraId="338843FD"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27DE6" w14:textId="77777777" w:rsidR="006B1167" w:rsidRPr="0004163D" w:rsidRDefault="006B1167" w:rsidP="007D6975">
            <w:pPr>
              <w:spacing w:before="120"/>
              <w:jc w:val="center"/>
              <w:rPr>
                <w:sz w:val="28"/>
                <w:szCs w:val="28"/>
              </w:rPr>
            </w:pPr>
            <w:r w:rsidRPr="0004163D">
              <w:rPr>
                <w:b/>
                <w:bCs/>
                <w:i/>
                <w:iCs/>
                <w:sz w:val="28"/>
                <w:szCs w:val="28"/>
              </w:rPr>
              <w:t>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24B719" w14:textId="77777777" w:rsidR="006B1167" w:rsidRPr="0004163D" w:rsidRDefault="006B1167" w:rsidP="007D6975">
            <w:pPr>
              <w:spacing w:before="120"/>
              <w:rPr>
                <w:sz w:val="28"/>
                <w:szCs w:val="28"/>
              </w:rPr>
            </w:pPr>
            <w:r w:rsidRPr="0004163D">
              <w:rPr>
                <w:b/>
                <w:bCs/>
                <w:i/>
                <w:iCs/>
                <w:sz w:val="28"/>
                <w:szCs w:val="28"/>
              </w:rPr>
              <w:t>Có trang thông tin điện tử đang hoạt động</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910C0F" w14:textId="77777777" w:rsidR="006B1167" w:rsidRPr="0004163D" w:rsidRDefault="006B1167" w:rsidP="007D6975">
            <w:pPr>
              <w:spacing w:before="120"/>
              <w:jc w:val="center"/>
              <w:rPr>
                <w:sz w:val="28"/>
                <w:szCs w:val="28"/>
              </w:rPr>
            </w:pPr>
            <w:r w:rsidRPr="0004163D">
              <w:rPr>
                <w:b/>
                <w:bCs/>
                <w:i/>
                <w:iCs/>
                <w:sz w:val="28"/>
                <w:szCs w:val="28"/>
              </w:rPr>
              <w:t>2,0</w:t>
            </w:r>
          </w:p>
        </w:tc>
      </w:tr>
      <w:tr w:rsidR="006B1167" w:rsidRPr="0004163D" w14:paraId="4EC34550"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A4FEA8" w14:textId="77777777" w:rsidR="006B1167" w:rsidRPr="0004163D" w:rsidRDefault="006B1167" w:rsidP="007D6975">
            <w:pPr>
              <w:spacing w:before="120"/>
              <w:jc w:val="center"/>
              <w:rPr>
                <w:sz w:val="28"/>
                <w:szCs w:val="28"/>
              </w:rPr>
            </w:pPr>
            <w:r w:rsidRPr="0004163D">
              <w:rPr>
                <w:b/>
                <w:bCs/>
                <w:i/>
                <w:iCs/>
                <w:sz w:val="28"/>
                <w:szCs w:val="28"/>
              </w:rPr>
              <w:t>4</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CA19EC" w14:textId="77777777" w:rsidR="006B1167" w:rsidRPr="0004163D" w:rsidRDefault="006B1167" w:rsidP="007D6975">
            <w:pPr>
              <w:spacing w:before="120"/>
              <w:rPr>
                <w:sz w:val="28"/>
                <w:szCs w:val="28"/>
              </w:rPr>
            </w:pPr>
            <w:r w:rsidRPr="0004163D">
              <w:rPr>
                <w:b/>
                <w:bCs/>
                <w:i/>
                <w:iCs/>
                <w:sz w:val="28"/>
                <w:szCs w:val="28"/>
              </w:rPr>
              <w:t>Đã được cơ quan có thẩm quyền phê duyệt đủ điều kiện thực hiện hình thức đấu giá trực tuyến</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5130A1" w14:textId="77777777" w:rsidR="006B1167" w:rsidRPr="0004163D" w:rsidRDefault="006B1167" w:rsidP="007D6975">
            <w:pPr>
              <w:spacing w:before="120"/>
              <w:jc w:val="center"/>
              <w:rPr>
                <w:sz w:val="28"/>
                <w:szCs w:val="28"/>
              </w:rPr>
            </w:pPr>
            <w:r w:rsidRPr="0004163D">
              <w:rPr>
                <w:b/>
                <w:bCs/>
                <w:i/>
                <w:iCs/>
                <w:sz w:val="28"/>
                <w:szCs w:val="28"/>
              </w:rPr>
              <w:t>1,0</w:t>
            </w:r>
          </w:p>
        </w:tc>
      </w:tr>
      <w:tr w:rsidR="006B1167" w:rsidRPr="0004163D" w14:paraId="17C650FF"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46EA13" w14:textId="77777777" w:rsidR="006B1167" w:rsidRPr="0004163D" w:rsidRDefault="006B1167" w:rsidP="007D6975">
            <w:pPr>
              <w:spacing w:before="120"/>
              <w:jc w:val="center"/>
              <w:rPr>
                <w:sz w:val="28"/>
                <w:szCs w:val="28"/>
              </w:rPr>
            </w:pPr>
            <w:r w:rsidRPr="0004163D">
              <w:rPr>
                <w:b/>
                <w:bCs/>
                <w:i/>
                <w:iCs/>
                <w:sz w:val="28"/>
                <w:szCs w:val="28"/>
              </w:rPr>
              <w:t>5</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EB6D7" w14:textId="77777777" w:rsidR="006B1167" w:rsidRPr="0004163D" w:rsidRDefault="006B1167" w:rsidP="007D6975">
            <w:pPr>
              <w:spacing w:before="120"/>
              <w:rPr>
                <w:sz w:val="28"/>
                <w:szCs w:val="28"/>
              </w:rPr>
            </w:pPr>
            <w:r w:rsidRPr="0004163D">
              <w:rPr>
                <w:b/>
                <w:bCs/>
                <w:i/>
                <w:iCs/>
                <w:sz w:val="28"/>
                <w:szCs w:val="28"/>
              </w:rPr>
              <w:t>Có nơi lưu trữ hồ sơ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092B13" w14:textId="77777777" w:rsidR="006B1167" w:rsidRPr="0004163D" w:rsidRDefault="006B1167" w:rsidP="007D6975">
            <w:pPr>
              <w:spacing w:before="120"/>
              <w:jc w:val="center"/>
              <w:rPr>
                <w:sz w:val="28"/>
                <w:szCs w:val="28"/>
              </w:rPr>
            </w:pPr>
            <w:r w:rsidRPr="0004163D">
              <w:rPr>
                <w:b/>
                <w:bCs/>
                <w:i/>
                <w:iCs/>
                <w:sz w:val="28"/>
                <w:szCs w:val="28"/>
              </w:rPr>
              <w:t>1,0</w:t>
            </w:r>
          </w:p>
        </w:tc>
      </w:tr>
      <w:tr w:rsidR="006B1167" w:rsidRPr="0004163D" w14:paraId="7898131F"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1DF8FD" w14:textId="77777777" w:rsidR="006B1167" w:rsidRPr="0004163D" w:rsidRDefault="006B1167" w:rsidP="007D6975">
            <w:pPr>
              <w:spacing w:before="120"/>
              <w:jc w:val="center"/>
              <w:rPr>
                <w:sz w:val="28"/>
                <w:szCs w:val="28"/>
              </w:rPr>
            </w:pPr>
            <w:r w:rsidRPr="0004163D">
              <w:rPr>
                <w:b/>
                <w:bCs/>
                <w:sz w:val="28"/>
                <w:szCs w:val="28"/>
              </w:rPr>
              <w:t>II</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E5DE25" w14:textId="77777777" w:rsidR="006B1167" w:rsidRPr="0004163D" w:rsidRDefault="006B1167" w:rsidP="007D6975">
            <w:pPr>
              <w:spacing w:before="120"/>
              <w:rPr>
                <w:sz w:val="28"/>
                <w:szCs w:val="28"/>
              </w:rPr>
            </w:pPr>
            <w:r w:rsidRPr="0004163D">
              <w:rPr>
                <w:b/>
                <w:bCs/>
                <w:sz w:val="28"/>
                <w:szCs w:val="28"/>
              </w:rPr>
              <w:t>Phương án đấu giá khả thi, hiệu quả </w:t>
            </w:r>
            <w:r w:rsidRPr="0004163D">
              <w:rPr>
                <w:i/>
                <w:iCs/>
                <w:sz w:val="28"/>
                <w:szCs w:val="28"/>
              </w:rPr>
              <w:t>(Thuyết minh đầy đủ các nội dung trong phương án)</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882248" w14:textId="77777777" w:rsidR="006B1167" w:rsidRPr="0004163D" w:rsidRDefault="006B1167" w:rsidP="007D6975">
            <w:pPr>
              <w:spacing w:before="120"/>
              <w:jc w:val="center"/>
              <w:rPr>
                <w:sz w:val="28"/>
                <w:szCs w:val="28"/>
              </w:rPr>
            </w:pPr>
            <w:r w:rsidRPr="0004163D">
              <w:rPr>
                <w:b/>
                <w:bCs/>
                <w:sz w:val="28"/>
                <w:szCs w:val="28"/>
              </w:rPr>
              <w:t>22,0</w:t>
            </w:r>
          </w:p>
        </w:tc>
      </w:tr>
      <w:tr w:rsidR="006B1167" w:rsidRPr="0004163D" w14:paraId="302C62CF"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228CD6" w14:textId="77777777" w:rsidR="006B1167" w:rsidRPr="0004163D" w:rsidRDefault="006B1167" w:rsidP="007D6975">
            <w:pPr>
              <w:spacing w:before="120"/>
              <w:jc w:val="center"/>
              <w:rPr>
                <w:sz w:val="28"/>
                <w:szCs w:val="28"/>
              </w:rPr>
            </w:pPr>
            <w:r w:rsidRPr="0004163D">
              <w:rPr>
                <w:b/>
                <w:bCs/>
                <w:i/>
                <w:iCs/>
                <w:sz w:val="28"/>
                <w:szCs w:val="28"/>
              </w:rPr>
              <w:t>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81E242" w14:textId="77777777" w:rsidR="006B1167" w:rsidRPr="0004163D" w:rsidRDefault="006B1167" w:rsidP="007D6975">
            <w:pPr>
              <w:spacing w:before="120"/>
              <w:rPr>
                <w:sz w:val="28"/>
                <w:szCs w:val="28"/>
              </w:rPr>
            </w:pPr>
            <w:r w:rsidRPr="0004163D">
              <w:rPr>
                <w:b/>
                <w:bCs/>
                <w:i/>
                <w:iCs/>
                <w:sz w:val="28"/>
                <w:szCs w:val="28"/>
              </w:rPr>
              <w:t>Phương án đấu giá đề xuất việc tổ chức đấu giá đúng quy định của pháp luật, bảo đảm tính công khai, minh bạch, khách quan</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1C2D6" w14:textId="77777777" w:rsidR="006B1167" w:rsidRPr="0004163D" w:rsidRDefault="006B1167" w:rsidP="007D6975">
            <w:pPr>
              <w:spacing w:before="120"/>
              <w:jc w:val="center"/>
              <w:rPr>
                <w:sz w:val="28"/>
                <w:szCs w:val="28"/>
              </w:rPr>
            </w:pPr>
            <w:r w:rsidRPr="0004163D">
              <w:rPr>
                <w:b/>
                <w:bCs/>
                <w:i/>
                <w:iCs/>
                <w:sz w:val="28"/>
                <w:szCs w:val="28"/>
              </w:rPr>
              <w:t>4,0</w:t>
            </w:r>
          </w:p>
        </w:tc>
      </w:tr>
      <w:tr w:rsidR="006B1167" w:rsidRPr="0004163D" w14:paraId="51530FB0"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D77B96" w14:textId="77777777" w:rsidR="006B1167" w:rsidRPr="0004163D" w:rsidRDefault="006B1167" w:rsidP="007D6975">
            <w:pPr>
              <w:spacing w:before="120"/>
              <w:jc w:val="center"/>
              <w:rPr>
                <w:sz w:val="28"/>
                <w:szCs w:val="28"/>
              </w:rPr>
            </w:pPr>
            <w:r w:rsidRPr="0004163D">
              <w:rPr>
                <w:b/>
                <w:bCs/>
                <w:i/>
                <w:iCs/>
                <w:sz w:val="28"/>
                <w:szCs w:val="28"/>
              </w:rPr>
              <w:t>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AD01E9" w14:textId="77777777" w:rsidR="006B1167" w:rsidRPr="0004163D" w:rsidRDefault="006B1167" w:rsidP="007D6975">
            <w:pPr>
              <w:spacing w:before="120"/>
              <w:rPr>
                <w:sz w:val="28"/>
                <w:szCs w:val="28"/>
              </w:rPr>
            </w:pPr>
            <w:r w:rsidRPr="0004163D">
              <w:rPr>
                <w:b/>
                <w:bCs/>
                <w:i/>
                <w:iCs/>
                <w:sz w:val="28"/>
                <w:szCs w:val="28"/>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2F0802" w14:textId="77777777" w:rsidR="006B1167" w:rsidRPr="0004163D" w:rsidRDefault="006B1167" w:rsidP="007D6975">
            <w:pPr>
              <w:spacing w:before="120"/>
              <w:jc w:val="center"/>
              <w:rPr>
                <w:sz w:val="28"/>
                <w:szCs w:val="28"/>
              </w:rPr>
            </w:pPr>
            <w:r w:rsidRPr="0004163D">
              <w:rPr>
                <w:b/>
                <w:bCs/>
                <w:i/>
                <w:iCs/>
                <w:sz w:val="28"/>
                <w:szCs w:val="28"/>
              </w:rPr>
              <w:t>4,0</w:t>
            </w:r>
          </w:p>
        </w:tc>
      </w:tr>
      <w:tr w:rsidR="006B1167" w:rsidRPr="0004163D" w14:paraId="060C289E"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8DC068" w14:textId="77777777" w:rsidR="006B1167" w:rsidRPr="0004163D" w:rsidRDefault="006B1167" w:rsidP="007D6975">
            <w:pPr>
              <w:spacing w:before="120"/>
              <w:jc w:val="center"/>
              <w:rPr>
                <w:sz w:val="28"/>
                <w:szCs w:val="28"/>
              </w:rPr>
            </w:pPr>
            <w:r w:rsidRPr="0004163D">
              <w:rPr>
                <w:b/>
                <w:bCs/>
                <w:i/>
                <w:iCs/>
                <w:sz w:val="28"/>
                <w:szCs w:val="28"/>
              </w:rPr>
              <w:t>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1B3E15" w14:textId="77777777" w:rsidR="006B1167" w:rsidRPr="0004163D" w:rsidRDefault="006B1167" w:rsidP="007D6975">
            <w:pPr>
              <w:spacing w:before="120"/>
              <w:rPr>
                <w:sz w:val="28"/>
                <w:szCs w:val="28"/>
              </w:rPr>
            </w:pPr>
            <w:r w:rsidRPr="0004163D">
              <w:rPr>
                <w:b/>
                <w:bCs/>
                <w:i/>
                <w:iCs/>
                <w:sz w:val="28"/>
                <w:szCs w:val="28"/>
              </w:rPr>
              <w:t>Phương án đấu giá đề xuất cách thức bảo mật thông tin, chống thông đồng, dìm giá</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F297F79" w14:textId="77777777" w:rsidR="006B1167" w:rsidRPr="0004163D" w:rsidRDefault="006B1167" w:rsidP="007D6975">
            <w:pPr>
              <w:spacing w:before="120"/>
              <w:jc w:val="center"/>
              <w:rPr>
                <w:sz w:val="28"/>
                <w:szCs w:val="28"/>
              </w:rPr>
            </w:pPr>
            <w:r w:rsidRPr="0004163D">
              <w:rPr>
                <w:b/>
                <w:bCs/>
                <w:i/>
                <w:iCs/>
                <w:sz w:val="28"/>
                <w:szCs w:val="28"/>
              </w:rPr>
              <w:t>4,0</w:t>
            </w:r>
          </w:p>
        </w:tc>
      </w:tr>
      <w:tr w:rsidR="006B1167" w:rsidRPr="0004163D" w14:paraId="346BBCA9"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7ED8D8" w14:textId="77777777" w:rsidR="006B1167" w:rsidRPr="0004163D" w:rsidRDefault="006B1167" w:rsidP="007D6975">
            <w:pPr>
              <w:spacing w:before="120"/>
              <w:jc w:val="center"/>
              <w:rPr>
                <w:sz w:val="28"/>
                <w:szCs w:val="28"/>
              </w:rPr>
            </w:pPr>
            <w:r w:rsidRPr="0004163D">
              <w:rPr>
                <w:b/>
                <w:bCs/>
                <w:i/>
                <w:iCs/>
                <w:sz w:val="28"/>
                <w:szCs w:val="28"/>
              </w:rPr>
              <w:t>4</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5186B8" w14:textId="77777777" w:rsidR="006B1167" w:rsidRPr="0004163D" w:rsidRDefault="006B1167" w:rsidP="007D6975">
            <w:pPr>
              <w:spacing w:before="120"/>
              <w:rPr>
                <w:sz w:val="28"/>
                <w:szCs w:val="28"/>
              </w:rPr>
            </w:pPr>
            <w:r w:rsidRPr="0004163D">
              <w:rPr>
                <w:b/>
                <w:bCs/>
                <w:i/>
                <w:iCs/>
                <w:sz w:val="28"/>
                <w:szCs w:val="28"/>
              </w:rPr>
              <w:t>Phương án đấu giá đề xuất thêm các địa điểm, hình thức niêm yết, thông báo công khai khác nhằm tăng mức độ phổ biến thông tin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EAA4026" w14:textId="77777777" w:rsidR="006B1167" w:rsidRPr="0004163D" w:rsidRDefault="006B1167" w:rsidP="007D6975">
            <w:pPr>
              <w:spacing w:before="120"/>
              <w:jc w:val="center"/>
              <w:rPr>
                <w:sz w:val="28"/>
                <w:szCs w:val="28"/>
              </w:rPr>
            </w:pPr>
            <w:r w:rsidRPr="0004163D">
              <w:rPr>
                <w:b/>
                <w:bCs/>
                <w:i/>
                <w:iCs/>
                <w:sz w:val="28"/>
                <w:szCs w:val="28"/>
              </w:rPr>
              <w:t>4,0</w:t>
            </w:r>
          </w:p>
        </w:tc>
      </w:tr>
      <w:tr w:rsidR="006B1167" w:rsidRPr="0004163D" w14:paraId="5CBCB19B"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31647B" w14:textId="77777777" w:rsidR="006B1167" w:rsidRPr="0004163D" w:rsidRDefault="006B1167" w:rsidP="007D6975">
            <w:pPr>
              <w:spacing w:before="120"/>
              <w:jc w:val="center"/>
              <w:rPr>
                <w:sz w:val="28"/>
                <w:szCs w:val="28"/>
              </w:rPr>
            </w:pPr>
            <w:r w:rsidRPr="0004163D">
              <w:rPr>
                <w:b/>
                <w:bCs/>
                <w:i/>
                <w:iCs/>
                <w:sz w:val="28"/>
                <w:szCs w:val="28"/>
              </w:rPr>
              <w:t>5</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E8884B" w14:textId="77777777" w:rsidR="006B1167" w:rsidRPr="0004163D" w:rsidRDefault="006B1167" w:rsidP="007D6975">
            <w:pPr>
              <w:spacing w:before="120"/>
              <w:rPr>
                <w:sz w:val="28"/>
                <w:szCs w:val="28"/>
              </w:rPr>
            </w:pPr>
            <w:r w:rsidRPr="0004163D">
              <w:rPr>
                <w:b/>
                <w:bCs/>
                <w:i/>
                <w:iCs/>
                <w:sz w:val="28"/>
                <w:szCs w:val="28"/>
              </w:rPr>
              <w:t>Phương án đấu giá đề xuất giải pháp bảo đảm an toàn, an ninh trật tự cho việc tổ chức thực hiện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4C17546" w14:textId="77777777" w:rsidR="006B1167" w:rsidRPr="0004163D" w:rsidRDefault="006B1167" w:rsidP="007D6975">
            <w:pPr>
              <w:spacing w:before="120"/>
              <w:jc w:val="center"/>
              <w:rPr>
                <w:sz w:val="28"/>
                <w:szCs w:val="28"/>
              </w:rPr>
            </w:pPr>
            <w:r w:rsidRPr="0004163D">
              <w:rPr>
                <w:b/>
                <w:bCs/>
                <w:i/>
                <w:iCs/>
                <w:sz w:val="28"/>
                <w:szCs w:val="28"/>
              </w:rPr>
              <w:t>3,0</w:t>
            </w:r>
          </w:p>
        </w:tc>
      </w:tr>
      <w:tr w:rsidR="006B1167" w:rsidRPr="0004163D" w14:paraId="187287A2"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F66378" w14:textId="77777777" w:rsidR="006B1167" w:rsidRPr="0004163D" w:rsidRDefault="006B1167" w:rsidP="007D6975">
            <w:pPr>
              <w:spacing w:before="120"/>
              <w:jc w:val="center"/>
              <w:rPr>
                <w:sz w:val="28"/>
                <w:szCs w:val="28"/>
              </w:rPr>
            </w:pPr>
            <w:r w:rsidRPr="0004163D">
              <w:rPr>
                <w:b/>
                <w:bCs/>
                <w:i/>
                <w:iCs/>
                <w:sz w:val="28"/>
                <w:szCs w:val="28"/>
              </w:rPr>
              <w:t>6</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52DC79" w14:textId="77777777" w:rsidR="006B1167" w:rsidRPr="0004163D" w:rsidRDefault="006B1167" w:rsidP="007D6975">
            <w:pPr>
              <w:spacing w:before="120"/>
              <w:rPr>
                <w:sz w:val="28"/>
                <w:szCs w:val="28"/>
              </w:rPr>
            </w:pPr>
            <w:r w:rsidRPr="0004163D">
              <w:rPr>
                <w:b/>
                <w:bCs/>
                <w:i/>
                <w:iCs/>
                <w:sz w:val="28"/>
                <w:szCs w:val="28"/>
              </w:rPr>
              <w:t>Phương án đấu giá đề xuất các giải pháp giải quyết các tình huống phát sinh trong quá trình tổ chức thực hiện việc đấu giá</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5E0B453" w14:textId="77777777" w:rsidR="006B1167" w:rsidRPr="0004163D" w:rsidRDefault="006B1167" w:rsidP="007D6975">
            <w:pPr>
              <w:spacing w:before="120"/>
              <w:jc w:val="center"/>
              <w:rPr>
                <w:sz w:val="28"/>
                <w:szCs w:val="28"/>
              </w:rPr>
            </w:pPr>
            <w:r w:rsidRPr="0004163D">
              <w:rPr>
                <w:b/>
                <w:bCs/>
                <w:i/>
                <w:iCs/>
                <w:sz w:val="28"/>
                <w:szCs w:val="28"/>
              </w:rPr>
              <w:t>3,0</w:t>
            </w:r>
          </w:p>
        </w:tc>
      </w:tr>
      <w:tr w:rsidR="006B1167" w:rsidRPr="0004163D" w14:paraId="40C1B16D"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CA0B87" w14:textId="77777777" w:rsidR="006B1167" w:rsidRPr="0004163D" w:rsidRDefault="006B1167" w:rsidP="007D6975">
            <w:pPr>
              <w:spacing w:before="120"/>
              <w:jc w:val="center"/>
              <w:rPr>
                <w:sz w:val="28"/>
                <w:szCs w:val="28"/>
              </w:rPr>
            </w:pPr>
            <w:r w:rsidRPr="0004163D">
              <w:rPr>
                <w:b/>
                <w:bCs/>
                <w:sz w:val="28"/>
                <w:szCs w:val="28"/>
              </w:rPr>
              <w:t>III</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94478" w14:textId="77777777" w:rsidR="006B1167" w:rsidRPr="0004163D" w:rsidRDefault="006B1167" w:rsidP="007D6975">
            <w:pPr>
              <w:spacing w:before="120"/>
              <w:rPr>
                <w:sz w:val="28"/>
                <w:szCs w:val="28"/>
              </w:rPr>
            </w:pPr>
            <w:r w:rsidRPr="0004163D">
              <w:rPr>
                <w:b/>
                <w:bCs/>
                <w:sz w:val="28"/>
                <w:szCs w:val="28"/>
              </w:rPr>
              <w:t>Năng lực, kinh nghiệm và uy tín của tổ chức đấu giá tài sản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034B2F2" w14:textId="77777777" w:rsidR="006B1167" w:rsidRPr="0004163D" w:rsidRDefault="006B1167" w:rsidP="007D6975">
            <w:pPr>
              <w:spacing w:before="120"/>
              <w:jc w:val="center"/>
              <w:rPr>
                <w:sz w:val="28"/>
                <w:szCs w:val="28"/>
              </w:rPr>
            </w:pPr>
            <w:r w:rsidRPr="0004163D">
              <w:rPr>
                <w:b/>
                <w:bCs/>
                <w:sz w:val="28"/>
                <w:szCs w:val="28"/>
              </w:rPr>
              <w:t>45,0</w:t>
            </w:r>
          </w:p>
        </w:tc>
      </w:tr>
      <w:tr w:rsidR="006B1167" w:rsidRPr="0004163D" w14:paraId="1E97BC90"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C06F53" w14:textId="77777777" w:rsidR="006B1167" w:rsidRPr="0004163D" w:rsidRDefault="006B1167" w:rsidP="007D6975">
            <w:pPr>
              <w:spacing w:before="120"/>
              <w:jc w:val="center"/>
              <w:rPr>
                <w:sz w:val="28"/>
                <w:szCs w:val="28"/>
              </w:rPr>
            </w:pPr>
            <w:r w:rsidRPr="0004163D">
              <w:rPr>
                <w:b/>
                <w:bCs/>
                <w:i/>
                <w:iCs/>
                <w:sz w:val="28"/>
                <w:szCs w:val="28"/>
              </w:rPr>
              <w:lastRenderedPageBreak/>
              <w:t>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7B9CFE" w14:textId="77777777" w:rsidR="006B1167" w:rsidRPr="0004163D" w:rsidRDefault="006B1167" w:rsidP="007D6975">
            <w:pPr>
              <w:spacing w:before="120"/>
              <w:rPr>
                <w:sz w:val="28"/>
                <w:szCs w:val="28"/>
              </w:rPr>
            </w:pPr>
            <w:r w:rsidRPr="0004163D">
              <w:rPr>
                <w:b/>
                <w:bCs/>
                <w:i/>
                <w:iCs/>
                <w:sz w:val="28"/>
                <w:szCs w:val="28"/>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w:t>
            </w:r>
            <w:r w:rsidRPr="0004163D">
              <w:rPr>
                <w:sz w:val="28"/>
                <w:szCs w:val="28"/>
              </w:rPr>
              <w:t>   </w:t>
            </w:r>
            <w:r w:rsidRPr="0004163D">
              <w:rPr>
                <w:b/>
                <w:bCs/>
                <w:i/>
                <w:iCs/>
                <w:sz w:val="28"/>
                <w:szCs w:val="28"/>
              </w:rPr>
              <w:t> </w:t>
            </w:r>
          </w:p>
          <w:p w14:paraId="57428DF2"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1.1, 1.2, 1.3, 1.4 hoặc 1.5</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F4C564E" w14:textId="77777777" w:rsidR="006B1167" w:rsidRPr="0004163D" w:rsidRDefault="006B1167" w:rsidP="007D6975">
            <w:pPr>
              <w:spacing w:before="120"/>
              <w:jc w:val="center"/>
              <w:rPr>
                <w:sz w:val="28"/>
                <w:szCs w:val="28"/>
              </w:rPr>
            </w:pPr>
            <w:r w:rsidRPr="0004163D">
              <w:rPr>
                <w:b/>
                <w:bCs/>
                <w:i/>
                <w:iCs/>
                <w:sz w:val="28"/>
                <w:szCs w:val="28"/>
              </w:rPr>
              <w:t>6,0</w:t>
            </w:r>
          </w:p>
        </w:tc>
      </w:tr>
      <w:tr w:rsidR="006B1167" w:rsidRPr="0004163D" w14:paraId="7C86703D"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29AC11" w14:textId="77777777" w:rsidR="006B1167" w:rsidRPr="0004163D" w:rsidRDefault="006B1167" w:rsidP="007D6975">
            <w:pPr>
              <w:spacing w:before="120"/>
              <w:jc w:val="center"/>
              <w:rPr>
                <w:sz w:val="28"/>
                <w:szCs w:val="28"/>
              </w:rPr>
            </w:pPr>
            <w:r w:rsidRPr="0004163D">
              <w:rPr>
                <w:i/>
                <w:iCs/>
                <w:sz w:val="28"/>
                <w:szCs w:val="28"/>
              </w:rPr>
              <w:t>1.1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BAD427" w14:textId="77777777" w:rsidR="006B1167" w:rsidRPr="0004163D" w:rsidRDefault="006B1167" w:rsidP="007D6975">
            <w:pPr>
              <w:spacing w:before="120"/>
              <w:rPr>
                <w:sz w:val="28"/>
                <w:szCs w:val="28"/>
              </w:rPr>
            </w:pPr>
            <w:r w:rsidRPr="0004163D">
              <w:rPr>
                <w:i/>
                <w:iCs/>
                <w:sz w:val="28"/>
                <w:szCs w:val="28"/>
              </w:rPr>
              <w:t>Dưới 03 hợp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D69BD0D" w14:textId="77777777" w:rsidR="006B1167" w:rsidRPr="0004163D" w:rsidRDefault="006B1167" w:rsidP="007D6975">
            <w:pPr>
              <w:spacing w:before="120"/>
              <w:jc w:val="center"/>
              <w:rPr>
                <w:sz w:val="28"/>
                <w:szCs w:val="28"/>
              </w:rPr>
            </w:pPr>
            <w:r w:rsidRPr="0004163D">
              <w:rPr>
                <w:i/>
                <w:iCs/>
                <w:sz w:val="28"/>
                <w:szCs w:val="28"/>
              </w:rPr>
              <w:t>2,0</w:t>
            </w:r>
          </w:p>
        </w:tc>
      </w:tr>
      <w:tr w:rsidR="006B1167" w:rsidRPr="0004163D" w14:paraId="7511E7F3"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8CD02B" w14:textId="77777777" w:rsidR="006B1167" w:rsidRPr="0004163D" w:rsidRDefault="006B1167" w:rsidP="007D6975">
            <w:pPr>
              <w:spacing w:before="120"/>
              <w:jc w:val="center"/>
              <w:rPr>
                <w:sz w:val="28"/>
                <w:szCs w:val="28"/>
              </w:rPr>
            </w:pPr>
            <w:r w:rsidRPr="0004163D">
              <w:rPr>
                <w:i/>
                <w:iCs/>
                <w:sz w:val="28"/>
                <w:szCs w:val="28"/>
              </w:rPr>
              <w:t>1.2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1ACCC6" w14:textId="77777777" w:rsidR="006B1167" w:rsidRPr="0004163D" w:rsidRDefault="006B1167" w:rsidP="007D6975">
            <w:pPr>
              <w:spacing w:before="120"/>
              <w:rPr>
                <w:sz w:val="28"/>
                <w:szCs w:val="28"/>
              </w:rPr>
            </w:pPr>
            <w:r w:rsidRPr="0004163D">
              <w:rPr>
                <w:i/>
                <w:iCs/>
                <w:sz w:val="28"/>
                <w:szCs w:val="28"/>
              </w:rPr>
              <w:t>Từ 03 hợp đồng đến dưới 10 hợp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C2EA8E4" w14:textId="77777777" w:rsidR="006B1167" w:rsidRPr="0004163D" w:rsidRDefault="006B1167" w:rsidP="007D6975">
            <w:pPr>
              <w:spacing w:before="120"/>
              <w:jc w:val="center"/>
              <w:rPr>
                <w:sz w:val="28"/>
                <w:szCs w:val="28"/>
              </w:rPr>
            </w:pPr>
            <w:r w:rsidRPr="0004163D">
              <w:rPr>
                <w:i/>
                <w:iCs/>
                <w:sz w:val="28"/>
                <w:szCs w:val="28"/>
              </w:rPr>
              <w:t>3,0</w:t>
            </w:r>
          </w:p>
        </w:tc>
      </w:tr>
      <w:tr w:rsidR="006B1167" w:rsidRPr="0004163D" w14:paraId="3A2D387F"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FC4D2A" w14:textId="77777777" w:rsidR="006B1167" w:rsidRPr="0004163D" w:rsidRDefault="006B1167" w:rsidP="007D6975">
            <w:pPr>
              <w:spacing w:before="120"/>
              <w:jc w:val="center"/>
              <w:rPr>
                <w:sz w:val="28"/>
                <w:szCs w:val="28"/>
              </w:rPr>
            </w:pPr>
            <w:r w:rsidRPr="0004163D">
              <w:rPr>
                <w:i/>
                <w:iCs/>
                <w:sz w:val="28"/>
                <w:szCs w:val="28"/>
              </w:rPr>
              <w:t>1.3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290FB6" w14:textId="77777777" w:rsidR="006B1167" w:rsidRPr="0004163D" w:rsidRDefault="006B1167" w:rsidP="007D6975">
            <w:pPr>
              <w:spacing w:before="120"/>
              <w:rPr>
                <w:sz w:val="28"/>
                <w:szCs w:val="28"/>
              </w:rPr>
            </w:pPr>
            <w:r w:rsidRPr="0004163D">
              <w:rPr>
                <w:i/>
                <w:iCs/>
                <w:sz w:val="28"/>
                <w:szCs w:val="28"/>
              </w:rPr>
              <w:t>Từ 10 hợp đồng đến dưới 20 hợp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5E4C8F95" w14:textId="77777777" w:rsidR="006B1167" w:rsidRPr="0004163D" w:rsidRDefault="006B1167" w:rsidP="007D6975">
            <w:pPr>
              <w:spacing w:before="120"/>
              <w:jc w:val="center"/>
              <w:rPr>
                <w:sz w:val="28"/>
                <w:szCs w:val="28"/>
              </w:rPr>
            </w:pPr>
            <w:r w:rsidRPr="0004163D">
              <w:rPr>
                <w:i/>
                <w:iCs/>
                <w:sz w:val="28"/>
                <w:szCs w:val="28"/>
              </w:rPr>
              <w:t>4,0</w:t>
            </w:r>
          </w:p>
        </w:tc>
      </w:tr>
      <w:tr w:rsidR="006B1167" w:rsidRPr="0004163D" w14:paraId="43BB0AE7"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DD3328" w14:textId="77777777" w:rsidR="006B1167" w:rsidRPr="0004163D" w:rsidRDefault="006B1167" w:rsidP="007D6975">
            <w:pPr>
              <w:spacing w:before="120"/>
              <w:jc w:val="center"/>
              <w:rPr>
                <w:sz w:val="28"/>
                <w:szCs w:val="28"/>
              </w:rPr>
            </w:pPr>
            <w:r w:rsidRPr="0004163D">
              <w:rPr>
                <w:i/>
                <w:iCs/>
                <w:sz w:val="28"/>
                <w:szCs w:val="28"/>
              </w:rPr>
              <w:t>1.4</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006944" w14:textId="77777777" w:rsidR="006B1167" w:rsidRPr="0004163D" w:rsidRDefault="006B1167" w:rsidP="007D6975">
            <w:pPr>
              <w:spacing w:before="120"/>
              <w:rPr>
                <w:sz w:val="28"/>
                <w:szCs w:val="28"/>
              </w:rPr>
            </w:pPr>
            <w:r w:rsidRPr="0004163D">
              <w:rPr>
                <w:i/>
                <w:iCs/>
                <w:sz w:val="28"/>
                <w:szCs w:val="28"/>
              </w:rPr>
              <w:t>Từ 20 hợp đồng đến dưới 30 hợp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2D30031" w14:textId="77777777" w:rsidR="006B1167" w:rsidRPr="0004163D" w:rsidRDefault="006B1167" w:rsidP="007D6975">
            <w:pPr>
              <w:spacing w:before="120"/>
              <w:jc w:val="center"/>
              <w:rPr>
                <w:sz w:val="28"/>
                <w:szCs w:val="28"/>
              </w:rPr>
            </w:pPr>
            <w:r w:rsidRPr="0004163D">
              <w:rPr>
                <w:i/>
                <w:iCs/>
                <w:sz w:val="28"/>
                <w:szCs w:val="28"/>
              </w:rPr>
              <w:t>5,0</w:t>
            </w:r>
          </w:p>
        </w:tc>
      </w:tr>
      <w:tr w:rsidR="006B1167" w:rsidRPr="0004163D" w14:paraId="40CDDFD1"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9E151C" w14:textId="77777777" w:rsidR="006B1167" w:rsidRPr="0004163D" w:rsidRDefault="006B1167" w:rsidP="007D6975">
            <w:pPr>
              <w:spacing w:before="120"/>
              <w:jc w:val="center"/>
              <w:rPr>
                <w:sz w:val="28"/>
                <w:szCs w:val="28"/>
              </w:rPr>
            </w:pPr>
            <w:r w:rsidRPr="0004163D">
              <w:rPr>
                <w:i/>
                <w:iCs/>
                <w:sz w:val="28"/>
                <w:szCs w:val="28"/>
              </w:rPr>
              <w:t>1.5</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9CC12B" w14:textId="77777777" w:rsidR="006B1167" w:rsidRPr="0004163D" w:rsidRDefault="006B1167" w:rsidP="007D6975">
            <w:pPr>
              <w:spacing w:before="120"/>
              <w:rPr>
                <w:sz w:val="28"/>
                <w:szCs w:val="28"/>
              </w:rPr>
            </w:pPr>
            <w:r w:rsidRPr="0004163D">
              <w:rPr>
                <w:i/>
                <w:iCs/>
                <w:sz w:val="28"/>
                <w:szCs w:val="28"/>
              </w:rPr>
              <w:t>Từ 30 hợp đồng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58AB5AF9" w14:textId="77777777" w:rsidR="006B1167" w:rsidRPr="0004163D" w:rsidRDefault="006B1167" w:rsidP="007D6975">
            <w:pPr>
              <w:spacing w:before="120"/>
              <w:jc w:val="center"/>
              <w:rPr>
                <w:sz w:val="28"/>
                <w:szCs w:val="28"/>
              </w:rPr>
            </w:pPr>
            <w:r w:rsidRPr="0004163D">
              <w:rPr>
                <w:i/>
                <w:iCs/>
                <w:sz w:val="28"/>
                <w:szCs w:val="28"/>
              </w:rPr>
              <w:t>6,0</w:t>
            </w:r>
          </w:p>
        </w:tc>
      </w:tr>
      <w:tr w:rsidR="006B1167" w:rsidRPr="0004163D" w14:paraId="5C26FFF7"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103B34" w14:textId="77777777" w:rsidR="006B1167" w:rsidRPr="0004163D" w:rsidRDefault="006B1167" w:rsidP="007D6975">
            <w:pPr>
              <w:spacing w:before="120"/>
              <w:jc w:val="center"/>
              <w:rPr>
                <w:sz w:val="28"/>
                <w:szCs w:val="28"/>
              </w:rPr>
            </w:pPr>
            <w:r w:rsidRPr="0004163D">
              <w:rPr>
                <w:b/>
                <w:bCs/>
                <w:i/>
                <w:iCs/>
                <w:sz w:val="28"/>
                <w:szCs w:val="28"/>
              </w:rPr>
              <w:t>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BC1168" w14:textId="77777777" w:rsidR="006B1167" w:rsidRPr="00475213" w:rsidRDefault="006B1167" w:rsidP="007D6975">
            <w:pPr>
              <w:spacing w:before="120"/>
              <w:rPr>
                <w:sz w:val="28"/>
                <w:szCs w:val="28"/>
              </w:rPr>
            </w:pPr>
            <w:r w:rsidRPr="00475213">
              <w:rPr>
                <w:b/>
                <w:bCs/>
                <w:i/>
                <w:iCs/>
                <w:sz w:val="28"/>
                <w:szCs w:val="28"/>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 </w:t>
            </w:r>
          </w:p>
          <w:p w14:paraId="2BF4A29E" w14:textId="77777777" w:rsidR="006B1167" w:rsidRPr="0004163D" w:rsidRDefault="006B1167" w:rsidP="007D6975">
            <w:pPr>
              <w:spacing w:before="120"/>
              <w:rPr>
                <w:sz w:val="28"/>
                <w:szCs w:val="28"/>
              </w:rPr>
            </w:pPr>
            <w:r w:rsidRPr="00475213">
              <w:rPr>
                <w:b/>
                <w:bCs/>
                <w:i/>
                <w:iCs/>
                <w:sz w:val="28"/>
                <w:szCs w:val="28"/>
              </w:rPr>
              <w:t>Chỉ chọn chấm điểm một trong các tiêu chí 2.1, 2.2, 2.3, 2.4 hoặc 2.5</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0F4716" w14:textId="77777777" w:rsidR="006B1167" w:rsidRPr="0004163D" w:rsidRDefault="006B1167" w:rsidP="007D6975">
            <w:pPr>
              <w:spacing w:before="120"/>
              <w:jc w:val="center"/>
              <w:rPr>
                <w:sz w:val="28"/>
                <w:szCs w:val="28"/>
              </w:rPr>
            </w:pPr>
            <w:r w:rsidRPr="0004163D">
              <w:rPr>
                <w:b/>
                <w:bCs/>
                <w:i/>
                <w:iCs/>
                <w:sz w:val="28"/>
                <w:szCs w:val="28"/>
              </w:rPr>
              <w:t>18,0</w:t>
            </w:r>
          </w:p>
        </w:tc>
      </w:tr>
      <w:tr w:rsidR="006B1167" w:rsidRPr="0004163D" w14:paraId="3F0E9021"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3692ED" w14:textId="77777777" w:rsidR="006B1167" w:rsidRPr="0004163D" w:rsidRDefault="006B1167" w:rsidP="007D6975">
            <w:pPr>
              <w:spacing w:before="120"/>
              <w:jc w:val="center"/>
              <w:rPr>
                <w:sz w:val="28"/>
                <w:szCs w:val="28"/>
              </w:rPr>
            </w:pPr>
            <w:r w:rsidRPr="0004163D">
              <w:rPr>
                <w:i/>
                <w:iCs/>
                <w:sz w:val="28"/>
                <w:szCs w:val="28"/>
              </w:rPr>
              <w:t>2.1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AF7307" w14:textId="77777777" w:rsidR="006B1167" w:rsidRPr="0004163D" w:rsidRDefault="006B1167" w:rsidP="007D6975">
            <w:pPr>
              <w:spacing w:before="120"/>
              <w:rPr>
                <w:sz w:val="28"/>
                <w:szCs w:val="28"/>
              </w:rPr>
            </w:pPr>
            <w:r w:rsidRPr="0004163D">
              <w:rPr>
                <w:i/>
                <w:iCs/>
                <w:sz w:val="28"/>
                <w:szCs w:val="28"/>
              </w:rPr>
              <w:t>Dưới 20%</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4DCA0B9" w14:textId="77777777" w:rsidR="006B1167" w:rsidRPr="0004163D" w:rsidRDefault="006B1167" w:rsidP="007D6975">
            <w:pPr>
              <w:spacing w:before="120"/>
              <w:jc w:val="center"/>
              <w:rPr>
                <w:sz w:val="28"/>
                <w:szCs w:val="28"/>
              </w:rPr>
            </w:pPr>
            <w:r w:rsidRPr="0004163D">
              <w:rPr>
                <w:i/>
                <w:iCs/>
                <w:sz w:val="28"/>
                <w:szCs w:val="28"/>
              </w:rPr>
              <w:t>10,0</w:t>
            </w:r>
          </w:p>
        </w:tc>
      </w:tr>
      <w:tr w:rsidR="006B1167" w:rsidRPr="0004163D" w14:paraId="7C16458A"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BC214C" w14:textId="77777777" w:rsidR="006B1167" w:rsidRPr="0004163D" w:rsidRDefault="006B1167" w:rsidP="007D6975">
            <w:pPr>
              <w:spacing w:before="120"/>
              <w:jc w:val="center"/>
              <w:rPr>
                <w:sz w:val="28"/>
                <w:szCs w:val="28"/>
              </w:rPr>
            </w:pPr>
            <w:r w:rsidRPr="0004163D">
              <w:rPr>
                <w:i/>
                <w:iCs/>
                <w:sz w:val="28"/>
                <w:szCs w:val="28"/>
              </w:rPr>
              <w:t>2.2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563C3F" w14:textId="77777777" w:rsidR="006B1167" w:rsidRPr="0004163D" w:rsidRDefault="006B1167" w:rsidP="007D6975">
            <w:pPr>
              <w:spacing w:before="120"/>
              <w:rPr>
                <w:sz w:val="28"/>
                <w:szCs w:val="28"/>
              </w:rPr>
            </w:pPr>
            <w:r w:rsidRPr="0004163D">
              <w:rPr>
                <w:i/>
                <w:iCs/>
                <w:sz w:val="28"/>
                <w:szCs w:val="28"/>
              </w:rPr>
              <w:t>Từ 20% đến dưới 40%</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F521C59" w14:textId="77777777" w:rsidR="006B1167" w:rsidRPr="0004163D" w:rsidRDefault="006B1167" w:rsidP="007D6975">
            <w:pPr>
              <w:spacing w:before="120"/>
              <w:jc w:val="center"/>
              <w:rPr>
                <w:sz w:val="28"/>
                <w:szCs w:val="28"/>
              </w:rPr>
            </w:pPr>
            <w:r w:rsidRPr="0004163D">
              <w:rPr>
                <w:i/>
                <w:iCs/>
                <w:sz w:val="28"/>
                <w:szCs w:val="28"/>
              </w:rPr>
              <w:t>12,0</w:t>
            </w:r>
          </w:p>
        </w:tc>
      </w:tr>
      <w:tr w:rsidR="006B1167" w:rsidRPr="0004163D" w14:paraId="5770110D"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76BCB6" w14:textId="77777777" w:rsidR="006B1167" w:rsidRPr="0004163D" w:rsidRDefault="006B1167" w:rsidP="007D6975">
            <w:pPr>
              <w:spacing w:before="120"/>
              <w:jc w:val="center"/>
              <w:rPr>
                <w:sz w:val="28"/>
                <w:szCs w:val="28"/>
              </w:rPr>
            </w:pPr>
            <w:r w:rsidRPr="0004163D">
              <w:rPr>
                <w:i/>
                <w:iCs/>
                <w:sz w:val="28"/>
                <w:szCs w:val="28"/>
              </w:rPr>
              <w:t>2.3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327C71" w14:textId="77777777" w:rsidR="006B1167" w:rsidRPr="0004163D" w:rsidRDefault="006B1167" w:rsidP="007D6975">
            <w:pPr>
              <w:spacing w:before="120"/>
              <w:rPr>
                <w:sz w:val="28"/>
                <w:szCs w:val="28"/>
              </w:rPr>
            </w:pPr>
            <w:r w:rsidRPr="0004163D">
              <w:rPr>
                <w:i/>
                <w:iCs/>
                <w:sz w:val="28"/>
                <w:szCs w:val="28"/>
              </w:rPr>
              <w:t>Từ 40% đến dưới 70%</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5EDCCB4C" w14:textId="77777777" w:rsidR="006B1167" w:rsidRPr="0004163D" w:rsidRDefault="006B1167" w:rsidP="007D6975">
            <w:pPr>
              <w:spacing w:before="120"/>
              <w:jc w:val="center"/>
              <w:rPr>
                <w:sz w:val="28"/>
                <w:szCs w:val="28"/>
              </w:rPr>
            </w:pPr>
            <w:r w:rsidRPr="0004163D">
              <w:rPr>
                <w:i/>
                <w:iCs/>
                <w:sz w:val="28"/>
                <w:szCs w:val="28"/>
              </w:rPr>
              <w:t>14,0</w:t>
            </w:r>
          </w:p>
        </w:tc>
      </w:tr>
      <w:tr w:rsidR="006B1167" w:rsidRPr="0004163D" w14:paraId="3FFB1386"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4B15E4" w14:textId="77777777" w:rsidR="006B1167" w:rsidRPr="0004163D" w:rsidRDefault="006B1167" w:rsidP="007D6975">
            <w:pPr>
              <w:spacing w:before="120"/>
              <w:jc w:val="center"/>
              <w:rPr>
                <w:sz w:val="28"/>
                <w:szCs w:val="28"/>
              </w:rPr>
            </w:pPr>
            <w:r w:rsidRPr="0004163D">
              <w:rPr>
                <w:i/>
                <w:iCs/>
                <w:sz w:val="28"/>
                <w:szCs w:val="28"/>
              </w:rPr>
              <w:t>2.4</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36A1A" w14:textId="77777777" w:rsidR="006B1167" w:rsidRPr="0004163D" w:rsidRDefault="006B1167" w:rsidP="007D6975">
            <w:pPr>
              <w:spacing w:before="120"/>
              <w:rPr>
                <w:sz w:val="28"/>
                <w:szCs w:val="28"/>
              </w:rPr>
            </w:pPr>
            <w:r w:rsidRPr="0004163D">
              <w:rPr>
                <w:i/>
                <w:iCs/>
                <w:sz w:val="28"/>
                <w:szCs w:val="28"/>
              </w:rPr>
              <w:t>Từ 70% đến dưới 100%</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A5A299D" w14:textId="77777777" w:rsidR="006B1167" w:rsidRPr="0004163D" w:rsidRDefault="006B1167" w:rsidP="007D6975">
            <w:pPr>
              <w:spacing w:before="120"/>
              <w:jc w:val="center"/>
              <w:rPr>
                <w:sz w:val="28"/>
                <w:szCs w:val="28"/>
              </w:rPr>
            </w:pPr>
            <w:r w:rsidRPr="0004163D">
              <w:rPr>
                <w:i/>
                <w:iCs/>
                <w:sz w:val="28"/>
                <w:szCs w:val="28"/>
              </w:rPr>
              <w:t>16,0</w:t>
            </w:r>
          </w:p>
        </w:tc>
      </w:tr>
      <w:tr w:rsidR="006B1167" w:rsidRPr="0004163D" w14:paraId="3B60229C"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28CAF5" w14:textId="77777777" w:rsidR="006B1167" w:rsidRPr="0004163D" w:rsidRDefault="006B1167" w:rsidP="007D6975">
            <w:pPr>
              <w:spacing w:before="120"/>
              <w:jc w:val="center"/>
              <w:rPr>
                <w:sz w:val="28"/>
                <w:szCs w:val="28"/>
              </w:rPr>
            </w:pPr>
            <w:r w:rsidRPr="0004163D">
              <w:rPr>
                <w:i/>
                <w:iCs/>
                <w:sz w:val="28"/>
                <w:szCs w:val="28"/>
              </w:rPr>
              <w:t>2.5</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ED33A" w14:textId="77777777" w:rsidR="006B1167" w:rsidRPr="0004163D" w:rsidRDefault="006B1167" w:rsidP="007D6975">
            <w:pPr>
              <w:spacing w:before="120"/>
              <w:rPr>
                <w:sz w:val="28"/>
                <w:szCs w:val="28"/>
              </w:rPr>
            </w:pPr>
            <w:r w:rsidRPr="0004163D">
              <w:rPr>
                <w:i/>
                <w:iCs/>
                <w:sz w:val="28"/>
                <w:szCs w:val="28"/>
              </w:rPr>
              <w:t>Từ 100%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53FA10B7" w14:textId="77777777" w:rsidR="006B1167" w:rsidRPr="0004163D" w:rsidRDefault="006B1167" w:rsidP="007D6975">
            <w:pPr>
              <w:spacing w:before="120"/>
              <w:jc w:val="center"/>
              <w:rPr>
                <w:sz w:val="28"/>
                <w:szCs w:val="28"/>
              </w:rPr>
            </w:pPr>
            <w:r w:rsidRPr="0004163D">
              <w:rPr>
                <w:i/>
                <w:iCs/>
                <w:sz w:val="28"/>
                <w:szCs w:val="28"/>
              </w:rPr>
              <w:t>18,0</w:t>
            </w:r>
          </w:p>
        </w:tc>
      </w:tr>
      <w:tr w:rsidR="006B1167" w:rsidRPr="0004163D" w14:paraId="6CB977BE"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1C8440" w14:textId="77777777" w:rsidR="006B1167" w:rsidRPr="0004163D" w:rsidRDefault="006B1167" w:rsidP="007D6975">
            <w:pPr>
              <w:spacing w:before="120"/>
              <w:jc w:val="center"/>
              <w:rPr>
                <w:sz w:val="28"/>
                <w:szCs w:val="28"/>
              </w:rPr>
            </w:pPr>
            <w:r w:rsidRPr="0004163D">
              <w:rPr>
                <w:b/>
                <w:bCs/>
                <w:i/>
                <w:iCs/>
                <w:sz w:val="28"/>
                <w:szCs w:val="28"/>
              </w:rPr>
              <w:t>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A7353" w14:textId="77777777" w:rsidR="006B1167" w:rsidRPr="0004163D" w:rsidRDefault="006B1167" w:rsidP="007D6975">
            <w:pPr>
              <w:spacing w:before="120"/>
              <w:rPr>
                <w:sz w:val="28"/>
                <w:szCs w:val="28"/>
              </w:rPr>
            </w:pPr>
            <w:r w:rsidRPr="0004163D">
              <w:rPr>
                <w:b/>
                <w:bCs/>
                <w:i/>
                <w:iCs/>
                <w:sz w:val="28"/>
                <w:szCs w:val="28"/>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14:paraId="6AF71C87"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3.1, 3.2 hoặc 3.3</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50E5E08" w14:textId="77777777" w:rsidR="00475213" w:rsidRDefault="00475213" w:rsidP="007D6975">
            <w:pPr>
              <w:spacing w:before="120"/>
              <w:jc w:val="center"/>
              <w:rPr>
                <w:b/>
                <w:bCs/>
                <w:i/>
                <w:iCs/>
                <w:sz w:val="28"/>
                <w:szCs w:val="28"/>
              </w:rPr>
            </w:pPr>
          </w:p>
          <w:p w14:paraId="333A1D77" w14:textId="77777777" w:rsidR="00475213" w:rsidRDefault="00475213" w:rsidP="007D6975">
            <w:pPr>
              <w:spacing w:before="120"/>
              <w:jc w:val="center"/>
              <w:rPr>
                <w:b/>
                <w:bCs/>
                <w:i/>
                <w:iCs/>
                <w:sz w:val="28"/>
                <w:szCs w:val="28"/>
              </w:rPr>
            </w:pPr>
          </w:p>
          <w:p w14:paraId="57893FC9" w14:textId="77777777" w:rsidR="00475213" w:rsidRDefault="00475213" w:rsidP="007D6975">
            <w:pPr>
              <w:spacing w:before="120"/>
              <w:jc w:val="center"/>
              <w:rPr>
                <w:b/>
                <w:bCs/>
                <w:i/>
                <w:iCs/>
                <w:sz w:val="28"/>
                <w:szCs w:val="28"/>
              </w:rPr>
            </w:pPr>
          </w:p>
          <w:p w14:paraId="4760EEE4" w14:textId="77777777" w:rsidR="006B1167" w:rsidRPr="0004163D" w:rsidRDefault="006B1167" w:rsidP="007D6975">
            <w:pPr>
              <w:spacing w:before="120"/>
              <w:jc w:val="center"/>
              <w:rPr>
                <w:sz w:val="28"/>
                <w:szCs w:val="28"/>
              </w:rPr>
            </w:pPr>
            <w:r w:rsidRPr="0004163D">
              <w:rPr>
                <w:b/>
                <w:bCs/>
                <w:i/>
                <w:iCs/>
                <w:sz w:val="28"/>
                <w:szCs w:val="28"/>
              </w:rPr>
              <w:t>5,0</w:t>
            </w:r>
          </w:p>
        </w:tc>
      </w:tr>
      <w:tr w:rsidR="006B1167" w:rsidRPr="0004163D" w14:paraId="22C1DBCE"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33A8D7" w14:textId="77777777" w:rsidR="006B1167" w:rsidRPr="0004163D" w:rsidRDefault="006B1167" w:rsidP="007D6975">
            <w:pPr>
              <w:spacing w:before="120"/>
              <w:jc w:val="center"/>
              <w:rPr>
                <w:sz w:val="28"/>
                <w:szCs w:val="28"/>
              </w:rPr>
            </w:pPr>
            <w:r w:rsidRPr="0004163D">
              <w:rPr>
                <w:i/>
                <w:iCs/>
                <w:sz w:val="28"/>
                <w:szCs w:val="28"/>
              </w:rPr>
              <w:t>3.1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E0FA7A" w14:textId="77777777" w:rsidR="006B1167" w:rsidRPr="0004163D" w:rsidRDefault="006B1167" w:rsidP="007D6975">
            <w:pPr>
              <w:spacing w:before="120"/>
              <w:rPr>
                <w:sz w:val="28"/>
                <w:szCs w:val="28"/>
              </w:rPr>
            </w:pPr>
            <w:r w:rsidRPr="0004163D">
              <w:rPr>
                <w:i/>
                <w:iCs/>
                <w:sz w:val="28"/>
                <w:szCs w:val="28"/>
              </w:rPr>
              <w:t>Dưới 03 năm</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7BF5E0E6" w14:textId="77777777" w:rsidR="006B1167" w:rsidRPr="0004163D" w:rsidRDefault="006B1167" w:rsidP="007D6975">
            <w:pPr>
              <w:spacing w:before="120"/>
              <w:jc w:val="center"/>
              <w:rPr>
                <w:sz w:val="28"/>
                <w:szCs w:val="28"/>
              </w:rPr>
            </w:pPr>
            <w:r w:rsidRPr="0004163D">
              <w:rPr>
                <w:i/>
                <w:iCs/>
                <w:sz w:val="28"/>
                <w:szCs w:val="28"/>
              </w:rPr>
              <w:t>3,0</w:t>
            </w:r>
          </w:p>
        </w:tc>
      </w:tr>
      <w:tr w:rsidR="006B1167" w:rsidRPr="0004163D" w14:paraId="70DE5736"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1A383E" w14:textId="77777777" w:rsidR="006B1167" w:rsidRPr="0004163D" w:rsidRDefault="006B1167" w:rsidP="007D6975">
            <w:pPr>
              <w:spacing w:before="120"/>
              <w:jc w:val="center"/>
              <w:rPr>
                <w:sz w:val="28"/>
                <w:szCs w:val="28"/>
              </w:rPr>
            </w:pPr>
            <w:r w:rsidRPr="0004163D">
              <w:rPr>
                <w:i/>
                <w:iCs/>
                <w:sz w:val="28"/>
                <w:szCs w:val="28"/>
              </w:rPr>
              <w:lastRenderedPageBreak/>
              <w:t>3.2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C6429" w14:textId="77777777" w:rsidR="006B1167" w:rsidRPr="0004163D" w:rsidRDefault="006B1167" w:rsidP="007D6975">
            <w:pPr>
              <w:spacing w:before="120"/>
              <w:rPr>
                <w:sz w:val="28"/>
                <w:szCs w:val="28"/>
              </w:rPr>
            </w:pPr>
            <w:r w:rsidRPr="0004163D">
              <w:rPr>
                <w:i/>
                <w:iCs/>
                <w:sz w:val="28"/>
                <w:szCs w:val="28"/>
              </w:rPr>
              <w:t>Từ 03 năm đến dưới 05 năm</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1CB573C" w14:textId="77777777" w:rsidR="006B1167" w:rsidRPr="0004163D" w:rsidRDefault="006B1167" w:rsidP="007D6975">
            <w:pPr>
              <w:spacing w:before="120"/>
              <w:jc w:val="center"/>
              <w:rPr>
                <w:sz w:val="28"/>
                <w:szCs w:val="28"/>
              </w:rPr>
            </w:pPr>
            <w:r w:rsidRPr="0004163D">
              <w:rPr>
                <w:i/>
                <w:iCs/>
                <w:sz w:val="28"/>
                <w:szCs w:val="28"/>
              </w:rPr>
              <w:t>4,0</w:t>
            </w:r>
          </w:p>
        </w:tc>
      </w:tr>
      <w:tr w:rsidR="006B1167" w:rsidRPr="0004163D" w14:paraId="66B2F80B"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C4983A" w14:textId="77777777" w:rsidR="006B1167" w:rsidRPr="0004163D" w:rsidRDefault="006B1167" w:rsidP="007D6975">
            <w:pPr>
              <w:spacing w:before="120"/>
              <w:jc w:val="center"/>
              <w:rPr>
                <w:sz w:val="28"/>
                <w:szCs w:val="28"/>
              </w:rPr>
            </w:pPr>
            <w:r w:rsidRPr="0004163D">
              <w:rPr>
                <w:i/>
                <w:iCs/>
                <w:sz w:val="28"/>
                <w:szCs w:val="28"/>
              </w:rPr>
              <w:t>3.3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1098F3" w14:textId="77777777" w:rsidR="006B1167" w:rsidRPr="0004163D" w:rsidRDefault="006B1167" w:rsidP="007D6975">
            <w:pPr>
              <w:spacing w:before="120"/>
              <w:rPr>
                <w:sz w:val="28"/>
                <w:szCs w:val="28"/>
              </w:rPr>
            </w:pPr>
            <w:r w:rsidRPr="0004163D">
              <w:rPr>
                <w:i/>
                <w:iCs/>
                <w:sz w:val="28"/>
                <w:szCs w:val="28"/>
              </w:rPr>
              <w:t>Từ 05 năm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0C87EBD" w14:textId="77777777" w:rsidR="006B1167" w:rsidRPr="0004163D" w:rsidRDefault="006B1167" w:rsidP="007D6975">
            <w:pPr>
              <w:spacing w:before="120"/>
              <w:jc w:val="center"/>
              <w:rPr>
                <w:sz w:val="28"/>
                <w:szCs w:val="28"/>
              </w:rPr>
            </w:pPr>
            <w:r w:rsidRPr="0004163D">
              <w:rPr>
                <w:i/>
                <w:iCs/>
                <w:sz w:val="28"/>
                <w:szCs w:val="28"/>
              </w:rPr>
              <w:t>5,0</w:t>
            </w:r>
          </w:p>
        </w:tc>
      </w:tr>
      <w:tr w:rsidR="006B1167" w:rsidRPr="0004163D" w14:paraId="09F236A0"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2A099" w14:textId="77777777" w:rsidR="006B1167" w:rsidRPr="0004163D" w:rsidRDefault="006B1167" w:rsidP="007D6975">
            <w:pPr>
              <w:spacing w:before="120"/>
              <w:jc w:val="center"/>
              <w:rPr>
                <w:sz w:val="28"/>
                <w:szCs w:val="28"/>
              </w:rPr>
            </w:pPr>
            <w:r w:rsidRPr="0004163D">
              <w:rPr>
                <w:b/>
                <w:bCs/>
                <w:i/>
                <w:iCs/>
                <w:sz w:val="28"/>
                <w:szCs w:val="28"/>
              </w:rPr>
              <w:t>4</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380F48" w14:textId="77777777" w:rsidR="006B1167" w:rsidRPr="0004163D" w:rsidRDefault="006B1167" w:rsidP="007D6975">
            <w:pPr>
              <w:spacing w:before="120"/>
              <w:rPr>
                <w:sz w:val="28"/>
                <w:szCs w:val="28"/>
              </w:rPr>
            </w:pPr>
            <w:r w:rsidRPr="0004163D">
              <w:rPr>
                <w:b/>
                <w:bCs/>
                <w:i/>
                <w:iCs/>
                <w:sz w:val="28"/>
                <w:szCs w:val="28"/>
              </w:rPr>
              <w:t>Số lượng đấu giá viên của tổ chức đấu giá tài sản</w:t>
            </w:r>
          </w:p>
          <w:p w14:paraId="78AF272D"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4.1, 4.2 hoặc 4.3</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7EEA5F" w14:textId="77777777" w:rsidR="006B1167" w:rsidRPr="0004163D" w:rsidRDefault="006B1167" w:rsidP="007D6975">
            <w:pPr>
              <w:spacing w:before="120"/>
              <w:jc w:val="center"/>
              <w:rPr>
                <w:sz w:val="28"/>
                <w:szCs w:val="28"/>
              </w:rPr>
            </w:pPr>
            <w:r w:rsidRPr="0004163D">
              <w:rPr>
                <w:b/>
                <w:bCs/>
                <w:i/>
                <w:iCs/>
                <w:sz w:val="28"/>
                <w:szCs w:val="28"/>
              </w:rPr>
              <w:t>3,0</w:t>
            </w:r>
          </w:p>
        </w:tc>
      </w:tr>
      <w:tr w:rsidR="006B1167" w:rsidRPr="0004163D" w14:paraId="48269774"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265232" w14:textId="77777777" w:rsidR="006B1167" w:rsidRPr="0004163D" w:rsidRDefault="006B1167" w:rsidP="007D6975">
            <w:pPr>
              <w:spacing w:before="120"/>
              <w:jc w:val="center"/>
              <w:rPr>
                <w:sz w:val="28"/>
                <w:szCs w:val="28"/>
              </w:rPr>
            </w:pPr>
            <w:r w:rsidRPr="0004163D">
              <w:rPr>
                <w:i/>
                <w:iCs/>
                <w:sz w:val="28"/>
                <w:szCs w:val="28"/>
              </w:rPr>
              <w:t>4.1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2C193C" w14:textId="77777777" w:rsidR="006B1167" w:rsidRPr="0004163D" w:rsidRDefault="006B1167" w:rsidP="007D6975">
            <w:pPr>
              <w:spacing w:before="120"/>
              <w:rPr>
                <w:sz w:val="28"/>
                <w:szCs w:val="28"/>
              </w:rPr>
            </w:pPr>
            <w:r w:rsidRPr="0004163D">
              <w:rPr>
                <w:i/>
                <w:iCs/>
                <w:sz w:val="28"/>
                <w:szCs w:val="28"/>
              </w:rPr>
              <w:t>01 đấu giá viên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7D1012B" w14:textId="77777777" w:rsidR="006B1167" w:rsidRPr="0004163D" w:rsidRDefault="006B1167" w:rsidP="007D6975">
            <w:pPr>
              <w:spacing w:before="120"/>
              <w:jc w:val="center"/>
              <w:rPr>
                <w:sz w:val="28"/>
                <w:szCs w:val="28"/>
              </w:rPr>
            </w:pPr>
            <w:r w:rsidRPr="0004163D">
              <w:rPr>
                <w:i/>
                <w:iCs/>
                <w:sz w:val="28"/>
                <w:szCs w:val="28"/>
              </w:rPr>
              <w:t>1,0</w:t>
            </w:r>
          </w:p>
        </w:tc>
      </w:tr>
      <w:tr w:rsidR="006B1167" w:rsidRPr="0004163D" w14:paraId="0ECC5846"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8D05E6" w14:textId="77777777" w:rsidR="006B1167" w:rsidRPr="0004163D" w:rsidRDefault="006B1167" w:rsidP="007D6975">
            <w:pPr>
              <w:spacing w:before="120"/>
              <w:jc w:val="center"/>
              <w:rPr>
                <w:sz w:val="28"/>
                <w:szCs w:val="28"/>
              </w:rPr>
            </w:pPr>
            <w:r w:rsidRPr="0004163D">
              <w:rPr>
                <w:i/>
                <w:iCs/>
                <w:sz w:val="28"/>
                <w:szCs w:val="28"/>
              </w:rPr>
              <w:t>4.2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280A58" w14:textId="77777777" w:rsidR="006B1167" w:rsidRPr="0004163D" w:rsidRDefault="006B1167" w:rsidP="007D6975">
            <w:pPr>
              <w:spacing w:before="120"/>
              <w:rPr>
                <w:sz w:val="28"/>
                <w:szCs w:val="28"/>
              </w:rPr>
            </w:pPr>
            <w:r w:rsidRPr="0004163D">
              <w:rPr>
                <w:i/>
                <w:iCs/>
                <w:sz w:val="28"/>
                <w:szCs w:val="28"/>
              </w:rPr>
              <w:t>Từ 02 đến dưới 05 đấu giá viên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672197E0" w14:textId="77777777" w:rsidR="006B1167" w:rsidRPr="0004163D" w:rsidRDefault="006B1167" w:rsidP="007D6975">
            <w:pPr>
              <w:spacing w:before="120"/>
              <w:jc w:val="center"/>
              <w:rPr>
                <w:sz w:val="28"/>
                <w:szCs w:val="28"/>
              </w:rPr>
            </w:pPr>
            <w:r w:rsidRPr="0004163D">
              <w:rPr>
                <w:i/>
                <w:iCs/>
                <w:sz w:val="28"/>
                <w:szCs w:val="28"/>
              </w:rPr>
              <w:t>2,0</w:t>
            </w:r>
          </w:p>
        </w:tc>
      </w:tr>
      <w:tr w:rsidR="006B1167" w:rsidRPr="0004163D" w14:paraId="2D248288"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633E7C" w14:textId="77777777" w:rsidR="006B1167" w:rsidRPr="0004163D" w:rsidRDefault="006B1167" w:rsidP="007D6975">
            <w:pPr>
              <w:spacing w:before="120"/>
              <w:jc w:val="center"/>
              <w:rPr>
                <w:sz w:val="28"/>
                <w:szCs w:val="28"/>
              </w:rPr>
            </w:pPr>
            <w:r w:rsidRPr="0004163D">
              <w:rPr>
                <w:i/>
                <w:iCs/>
                <w:sz w:val="28"/>
                <w:szCs w:val="28"/>
              </w:rPr>
              <w:t>4.3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60F8B6" w14:textId="77777777" w:rsidR="006B1167" w:rsidRPr="0004163D" w:rsidRDefault="006B1167" w:rsidP="007D6975">
            <w:pPr>
              <w:spacing w:before="120"/>
              <w:rPr>
                <w:sz w:val="28"/>
                <w:szCs w:val="28"/>
              </w:rPr>
            </w:pPr>
            <w:r w:rsidRPr="0004163D">
              <w:rPr>
                <w:i/>
                <w:iCs/>
                <w:sz w:val="28"/>
                <w:szCs w:val="28"/>
              </w:rPr>
              <w:t>Từ 05 đấu giá viên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532138B" w14:textId="77777777" w:rsidR="006B1167" w:rsidRPr="0004163D" w:rsidRDefault="006B1167" w:rsidP="007D6975">
            <w:pPr>
              <w:spacing w:before="120"/>
              <w:jc w:val="center"/>
              <w:rPr>
                <w:sz w:val="28"/>
                <w:szCs w:val="28"/>
              </w:rPr>
            </w:pPr>
            <w:r w:rsidRPr="0004163D">
              <w:rPr>
                <w:i/>
                <w:iCs/>
                <w:sz w:val="28"/>
                <w:szCs w:val="28"/>
              </w:rPr>
              <w:t>3,0</w:t>
            </w:r>
          </w:p>
        </w:tc>
      </w:tr>
      <w:tr w:rsidR="006B1167" w:rsidRPr="0004163D" w14:paraId="44A9B748"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B0565F" w14:textId="77777777" w:rsidR="006B1167" w:rsidRPr="0004163D" w:rsidRDefault="006B1167" w:rsidP="007D6975">
            <w:pPr>
              <w:spacing w:before="120"/>
              <w:jc w:val="center"/>
              <w:rPr>
                <w:sz w:val="28"/>
                <w:szCs w:val="28"/>
              </w:rPr>
            </w:pPr>
            <w:r w:rsidRPr="0004163D">
              <w:rPr>
                <w:b/>
                <w:bCs/>
                <w:i/>
                <w:iCs/>
                <w:sz w:val="28"/>
                <w:szCs w:val="28"/>
              </w:rPr>
              <w:t>5</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EE78D7" w14:textId="77777777" w:rsidR="006B1167" w:rsidRPr="0004163D" w:rsidRDefault="006B1167" w:rsidP="007D6975">
            <w:pPr>
              <w:spacing w:before="120"/>
              <w:rPr>
                <w:sz w:val="28"/>
                <w:szCs w:val="28"/>
              </w:rPr>
            </w:pPr>
            <w:r w:rsidRPr="0004163D">
              <w:rPr>
                <w:b/>
                <w:bCs/>
                <w:i/>
                <w:iCs/>
                <w:sz w:val="28"/>
                <w:szCs w:val="28"/>
              </w:rPr>
              <w:t>Kinh nghiệm hành nghề của đấu giá viên của tổ chức đấu giá tài sản</w:t>
            </w:r>
          </w:p>
          <w:p w14:paraId="2E9EB389" w14:textId="77777777" w:rsidR="006B1167" w:rsidRPr="0004163D" w:rsidRDefault="006B1167" w:rsidP="007D6975">
            <w:pPr>
              <w:spacing w:before="120"/>
              <w:rPr>
                <w:sz w:val="28"/>
                <w:szCs w:val="28"/>
              </w:rPr>
            </w:pPr>
            <w:r w:rsidRPr="0004163D">
              <w:rPr>
                <w:b/>
                <w:bCs/>
                <w:i/>
                <w:iCs/>
                <w:sz w:val="28"/>
                <w:szCs w:val="28"/>
              </w:rPr>
              <w:t>(Tính từ thời điểm được cấp Thẻ đấu giá viên theo Nghị định số 05/2005/NĐ-CP ngày 18/01/2005 của Chính phủ về bán đấu giá tài sản hoặc đăng ký danh sách đấu giá viên tại Sở Tư pháp theo Nghị định số 17/2010/NĐ-CP ngày 04/3/2010 của Chính phủ về bán đấu giá tài sản hoặc Thẻ đấu giá viên theo Luật Đấu giá tài sản)</w:t>
            </w:r>
          </w:p>
          <w:p w14:paraId="195A6A09"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5.1, 5.2 hoặc 5.3</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A297E3" w14:textId="77777777" w:rsidR="006B1167" w:rsidRPr="0004163D" w:rsidRDefault="006B1167" w:rsidP="007D6975">
            <w:pPr>
              <w:spacing w:before="120"/>
              <w:jc w:val="center"/>
              <w:rPr>
                <w:sz w:val="28"/>
                <w:szCs w:val="28"/>
              </w:rPr>
            </w:pPr>
            <w:r w:rsidRPr="0004163D">
              <w:rPr>
                <w:b/>
                <w:bCs/>
                <w:i/>
                <w:iCs/>
                <w:sz w:val="28"/>
                <w:szCs w:val="28"/>
              </w:rPr>
              <w:t>4,0</w:t>
            </w:r>
          </w:p>
        </w:tc>
      </w:tr>
      <w:tr w:rsidR="006B1167" w:rsidRPr="0004163D" w14:paraId="663C426A"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E91A80" w14:textId="77777777" w:rsidR="006B1167" w:rsidRPr="0004163D" w:rsidRDefault="006B1167" w:rsidP="007D6975">
            <w:pPr>
              <w:spacing w:before="120"/>
              <w:jc w:val="center"/>
              <w:rPr>
                <w:sz w:val="28"/>
                <w:szCs w:val="28"/>
              </w:rPr>
            </w:pPr>
            <w:r w:rsidRPr="0004163D">
              <w:rPr>
                <w:i/>
                <w:iCs/>
                <w:sz w:val="28"/>
                <w:szCs w:val="28"/>
              </w:rPr>
              <w:t>5.1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AA7612" w14:textId="77777777" w:rsidR="006B1167" w:rsidRPr="0004163D" w:rsidRDefault="006B1167" w:rsidP="007D6975">
            <w:pPr>
              <w:spacing w:before="120"/>
              <w:rPr>
                <w:sz w:val="28"/>
                <w:szCs w:val="28"/>
              </w:rPr>
            </w:pPr>
            <w:r w:rsidRPr="0004163D">
              <w:rPr>
                <w:i/>
                <w:iCs/>
                <w:sz w:val="28"/>
                <w:szCs w:val="28"/>
              </w:rPr>
              <w:t>Không có đấu giá viên có thời gian hành nghề từ 03 năm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508054A6" w14:textId="77777777" w:rsidR="006B1167" w:rsidRPr="0004163D" w:rsidRDefault="006B1167" w:rsidP="007D6975">
            <w:pPr>
              <w:spacing w:before="120"/>
              <w:jc w:val="center"/>
              <w:rPr>
                <w:sz w:val="28"/>
                <w:szCs w:val="28"/>
              </w:rPr>
            </w:pPr>
            <w:r w:rsidRPr="0004163D">
              <w:rPr>
                <w:i/>
                <w:iCs/>
                <w:sz w:val="28"/>
                <w:szCs w:val="28"/>
              </w:rPr>
              <w:t>2,0</w:t>
            </w:r>
          </w:p>
        </w:tc>
      </w:tr>
      <w:tr w:rsidR="006B1167" w:rsidRPr="0004163D" w14:paraId="1D73E1F1"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CCBBBE" w14:textId="77777777" w:rsidR="006B1167" w:rsidRPr="0004163D" w:rsidRDefault="006B1167" w:rsidP="007D6975">
            <w:pPr>
              <w:spacing w:before="120"/>
              <w:jc w:val="center"/>
              <w:rPr>
                <w:sz w:val="28"/>
                <w:szCs w:val="28"/>
              </w:rPr>
            </w:pPr>
            <w:r w:rsidRPr="0004163D">
              <w:rPr>
                <w:i/>
                <w:iCs/>
                <w:sz w:val="28"/>
                <w:szCs w:val="28"/>
              </w:rPr>
              <w:t>5.2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4B3CB1" w14:textId="77777777" w:rsidR="006B1167" w:rsidRPr="0004163D" w:rsidRDefault="006B1167" w:rsidP="007D6975">
            <w:pPr>
              <w:spacing w:before="120"/>
              <w:rPr>
                <w:sz w:val="28"/>
                <w:szCs w:val="28"/>
              </w:rPr>
            </w:pPr>
            <w:r w:rsidRPr="0004163D">
              <w:rPr>
                <w:i/>
                <w:iCs/>
                <w:sz w:val="28"/>
                <w:szCs w:val="28"/>
              </w:rPr>
              <w:t>Từ 01 đến 02 đấu giá viên có thời gian hành nghề từ 03 năm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66435E2" w14:textId="77777777" w:rsidR="006B1167" w:rsidRPr="0004163D" w:rsidRDefault="006B1167" w:rsidP="007D6975">
            <w:pPr>
              <w:spacing w:before="120"/>
              <w:jc w:val="center"/>
              <w:rPr>
                <w:sz w:val="28"/>
                <w:szCs w:val="28"/>
              </w:rPr>
            </w:pPr>
            <w:r w:rsidRPr="0004163D">
              <w:rPr>
                <w:i/>
                <w:iCs/>
                <w:sz w:val="28"/>
                <w:szCs w:val="28"/>
              </w:rPr>
              <w:t>3,0</w:t>
            </w:r>
          </w:p>
        </w:tc>
      </w:tr>
      <w:tr w:rsidR="006B1167" w:rsidRPr="0004163D" w14:paraId="10E9532D"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AF8EEE" w14:textId="77777777" w:rsidR="006B1167" w:rsidRPr="0004163D" w:rsidRDefault="006B1167" w:rsidP="007D6975">
            <w:pPr>
              <w:spacing w:before="120"/>
              <w:jc w:val="center"/>
              <w:rPr>
                <w:sz w:val="28"/>
                <w:szCs w:val="28"/>
              </w:rPr>
            </w:pPr>
            <w:r w:rsidRPr="0004163D">
              <w:rPr>
                <w:i/>
                <w:iCs/>
                <w:sz w:val="28"/>
                <w:szCs w:val="28"/>
              </w:rPr>
              <w:t>5.3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0AF2AA" w14:textId="77777777" w:rsidR="006B1167" w:rsidRPr="0004163D" w:rsidRDefault="006B1167" w:rsidP="007D6975">
            <w:pPr>
              <w:spacing w:before="120"/>
              <w:rPr>
                <w:sz w:val="28"/>
                <w:szCs w:val="28"/>
              </w:rPr>
            </w:pPr>
            <w:r w:rsidRPr="0004163D">
              <w:rPr>
                <w:i/>
                <w:iCs/>
                <w:sz w:val="28"/>
                <w:szCs w:val="28"/>
              </w:rPr>
              <w:t>Từ 03 đấu giá viên trở lên có thời gian hành nghề từ 03 năm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A0C3210" w14:textId="77777777" w:rsidR="006B1167" w:rsidRPr="0004163D" w:rsidRDefault="006B1167" w:rsidP="007D6975">
            <w:pPr>
              <w:spacing w:before="120"/>
              <w:jc w:val="center"/>
              <w:rPr>
                <w:sz w:val="28"/>
                <w:szCs w:val="28"/>
              </w:rPr>
            </w:pPr>
            <w:r w:rsidRPr="0004163D">
              <w:rPr>
                <w:i/>
                <w:iCs/>
                <w:sz w:val="28"/>
                <w:szCs w:val="28"/>
              </w:rPr>
              <w:t>4,0</w:t>
            </w:r>
          </w:p>
        </w:tc>
      </w:tr>
      <w:tr w:rsidR="006B1167" w:rsidRPr="0004163D" w14:paraId="4DB500AD"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28A423" w14:textId="77777777" w:rsidR="006B1167" w:rsidRPr="0004163D" w:rsidRDefault="006B1167" w:rsidP="007D6975">
            <w:pPr>
              <w:spacing w:before="120"/>
              <w:jc w:val="center"/>
              <w:rPr>
                <w:sz w:val="28"/>
                <w:szCs w:val="28"/>
              </w:rPr>
            </w:pPr>
            <w:r w:rsidRPr="0004163D">
              <w:rPr>
                <w:b/>
                <w:bCs/>
                <w:i/>
                <w:iCs/>
                <w:sz w:val="28"/>
                <w:szCs w:val="28"/>
              </w:rPr>
              <w:t>6</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2DB4CC" w14:textId="77777777" w:rsidR="006B1167" w:rsidRPr="0004163D" w:rsidRDefault="006B1167" w:rsidP="007D6975">
            <w:pPr>
              <w:spacing w:before="120"/>
              <w:rPr>
                <w:sz w:val="28"/>
                <w:szCs w:val="28"/>
              </w:rPr>
            </w:pPr>
            <w:r w:rsidRPr="0004163D">
              <w:rPr>
                <w:b/>
                <w:bCs/>
                <w:i/>
                <w:iCs/>
                <w:sz w:val="28"/>
                <w:szCs w:val="28"/>
              </w:rPr>
              <w:t>Nộp thuế thu nhập doanh nghiệp hoặc đóng góp vào ngân sách Nhà nước trong năm trước liền kề, trừ thuế giá trị gia tăng</w:t>
            </w:r>
          </w:p>
          <w:p w14:paraId="107DC709"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6.1, 6.2, 6.3 hoặc 6.4</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495E57" w14:textId="77777777" w:rsidR="006B1167" w:rsidRPr="0004163D" w:rsidRDefault="006B1167" w:rsidP="007D6975">
            <w:pPr>
              <w:spacing w:before="120"/>
              <w:jc w:val="center"/>
              <w:rPr>
                <w:sz w:val="28"/>
                <w:szCs w:val="28"/>
              </w:rPr>
            </w:pPr>
            <w:r w:rsidRPr="0004163D">
              <w:rPr>
                <w:b/>
                <w:bCs/>
                <w:i/>
                <w:iCs/>
                <w:sz w:val="28"/>
                <w:szCs w:val="28"/>
              </w:rPr>
              <w:t>5,0</w:t>
            </w:r>
          </w:p>
        </w:tc>
      </w:tr>
      <w:tr w:rsidR="006B1167" w:rsidRPr="0004163D" w14:paraId="77AB7498"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E7DB38" w14:textId="77777777" w:rsidR="006B1167" w:rsidRPr="0004163D" w:rsidRDefault="006B1167" w:rsidP="007D6975">
            <w:pPr>
              <w:spacing w:before="120"/>
              <w:jc w:val="center"/>
              <w:rPr>
                <w:sz w:val="28"/>
                <w:szCs w:val="28"/>
              </w:rPr>
            </w:pPr>
            <w:r w:rsidRPr="0004163D">
              <w:rPr>
                <w:i/>
                <w:iCs/>
                <w:sz w:val="28"/>
                <w:szCs w:val="28"/>
              </w:rPr>
              <w:t>6.1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D1BC2C" w14:textId="77777777" w:rsidR="006B1167" w:rsidRPr="0004163D" w:rsidRDefault="006B1167" w:rsidP="007D6975">
            <w:pPr>
              <w:spacing w:before="120"/>
              <w:rPr>
                <w:sz w:val="28"/>
                <w:szCs w:val="28"/>
              </w:rPr>
            </w:pPr>
            <w:r w:rsidRPr="0004163D">
              <w:rPr>
                <w:i/>
                <w:iCs/>
                <w:sz w:val="28"/>
                <w:szCs w:val="28"/>
              </w:rPr>
              <w:t>Dưới 50 triệu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692CD31A" w14:textId="77777777" w:rsidR="006B1167" w:rsidRPr="0004163D" w:rsidRDefault="006B1167" w:rsidP="007D6975">
            <w:pPr>
              <w:spacing w:before="120"/>
              <w:jc w:val="center"/>
              <w:rPr>
                <w:sz w:val="28"/>
                <w:szCs w:val="28"/>
              </w:rPr>
            </w:pPr>
            <w:r w:rsidRPr="0004163D">
              <w:rPr>
                <w:i/>
                <w:iCs/>
                <w:sz w:val="28"/>
                <w:szCs w:val="28"/>
              </w:rPr>
              <w:t>2,0</w:t>
            </w:r>
          </w:p>
        </w:tc>
      </w:tr>
      <w:tr w:rsidR="006B1167" w:rsidRPr="0004163D" w14:paraId="6F5148A9"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A4D77E" w14:textId="77777777" w:rsidR="006B1167" w:rsidRPr="0004163D" w:rsidRDefault="006B1167" w:rsidP="007D6975">
            <w:pPr>
              <w:spacing w:before="120"/>
              <w:jc w:val="center"/>
              <w:rPr>
                <w:sz w:val="28"/>
                <w:szCs w:val="28"/>
              </w:rPr>
            </w:pPr>
            <w:r w:rsidRPr="0004163D">
              <w:rPr>
                <w:i/>
                <w:iCs/>
                <w:sz w:val="28"/>
                <w:szCs w:val="28"/>
              </w:rPr>
              <w:t>6.2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EBC261" w14:textId="77777777" w:rsidR="006B1167" w:rsidRPr="0004163D" w:rsidRDefault="006B1167" w:rsidP="007D6975">
            <w:pPr>
              <w:spacing w:before="120"/>
              <w:rPr>
                <w:sz w:val="28"/>
                <w:szCs w:val="28"/>
              </w:rPr>
            </w:pPr>
            <w:r w:rsidRPr="0004163D">
              <w:rPr>
                <w:i/>
                <w:iCs/>
                <w:sz w:val="28"/>
                <w:szCs w:val="28"/>
              </w:rPr>
              <w:t>Từ 50 triệu đồng đến dưới 100 triệu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48CF9A0" w14:textId="77777777" w:rsidR="006B1167" w:rsidRPr="0004163D" w:rsidRDefault="006B1167" w:rsidP="007D6975">
            <w:pPr>
              <w:spacing w:before="120"/>
              <w:jc w:val="center"/>
              <w:rPr>
                <w:sz w:val="28"/>
                <w:szCs w:val="28"/>
              </w:rPr>
            </w:pPr>
            <w:r w:rsidRPr="0004163D">
              <w:rPr>
                <w:i/>
                <w:iCs/>
                <w:sz w:val="28"/>
                <w:szCs w:val="28"/>
              </w:rPr>
              <w:t>3,0</w:t>
            </w:r>
          </w:p>
        </w:tc>
      </w:tr>
      <w:tr w:rsidR="006B1167" w:rsidRPr="0004163D" w14:paraId="3A75B7A8"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5D7DEC" w14:textId="77777777" w:rsidR="006B1167" w:rsidRPr="0004163D" w:rsidRDefault="006B1167" w:rsidP="007D6975">
            <w:pPr>
              <w:spacing w:before="120"/>
              <w:jc w:val="center"/>
              <w:rPr>
                <w:sz w:val="28"/>
                <w:szCs w:val="28"/>
              </w:rPr>
            </w:pPr>
            <w:r w:rsidRPr="0004163D">
              <w:rPr>
                <w:i/>
                <w:iCs/>
                <w:sz w:val="28"/>
                <w:szCs w:val="28"/>
              </w:rPr>
              <w:t>6.3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B48A65" w14:textId="77777777" w:rsidR="006B1167" w:rsidRPr="0004163D" w:rsidRDefault="006B1167" w:rsidP="007D6975">
            <w:pPr>
              <w:spacing w:before="120"/>
              <w:rPr>
                <w:sz w:val="28"/>
                <w:szCs w:val="28"/>
              </w:rPr>
            </w:pPr>
            <w:r w:rsidRPr="0004163D">
              <w:rPr>
                <w:i/>
                <w:iCs/>
                <w:sz w:val="28"/>
                <w:szCs w:val="28"/>
              </w:rPr>
              <w:t>Từ 100 triệu đồng đến dưới 200 triệu đồng</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E2E1F5B" w14:textId="77777777" w:rsidR="006B1167" w:rsidRPr="0004163D" w:rsidRDefault="006B1167" w:rsidP="007D6975">
            <w:pPr>
              <w:spacing w:before="120"/>
              <w:jc w:val="center"/>
              <w:rPr>
                <w:sz w:val="28"/>
                <w:szCs w:val="28"/>
              </w:rPr>
            </w:pPr>
            <w:r w:rsidRPr="0004163D">
              <w:rPr>
                <w:i/>
                <w:iCs/>
                <w:sz w:val="28"/>
                <w:szCs w:val="28"/>
              </w:rPr>
              <w:t>4,0</w:t>
            </w:r>
          </w:p>
        </w:tc>
      </w:tr>
      <w:tr w:rsidR="006B1167" w:rsidRPr="0004163D" w14:paraId="614EF908"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137A74" w14:textId="77777777" w:rsidR="006B1167" w:rsidRPr="0004163D" w:rsidRDefault="006B1167" w:rsidP="007D6975">
            <w:pPr>
              <w:spacing w:before="120"/>
              <w:jc w:val="center"/>
              <w:rPr>
                <w:sz w:val="28"/>
                <w:szCs w:val="28"/>
              </w:rPr>
            </w:pPr>
            <w:r w:rsidRPr="0004163D">
              <w:rPr>
                <w:i/>
                <w:iCs/>
                <w:sz w:val="28"/>
                <w:szCs w:val="28"/>
              </w:rPr>
              <w:t>6.4</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4D867C" w14:textId="77777777" w:rsidR="006B1167" w:rsidRPr="0004163D" w:rsidRDefault="006B1167" w:rsidP="007D6975">
            <w:pPr>
              <w:spacing w:before="120"/>
              <w:rPr>
                <w:sz w:val="28"/>
                <w:szCs w:val="28"/>
              </w:rPr>
            </w:pPr>
            <w:r w:rsidRPr="0004163D">
              <w:rPr>
                <w:i/>
                <w:iCs/>
                <w:sz w:val="28"/>
                <w:szCs w:val="28"/>
              </w:rPr>
              <w:t>Từ 200 triệu đồng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02D34CB" w14:textId="77777777" w:rsidR="006B1167" w:rsidRPr="0004163D" w:rsidRDefault="006B1167" w:rsidP="007D6975">
            <w:pPr>
              <w:spacing w:before="120"/>
              <w:jc w:val="center"/>
              <w:rPr>
                <w:sz w:val="28"/>
                <w:szCs w:val="28"/>
              </w:rPr>
            </w:pPr>
            <w:r w:rsidRPr="0004163D">
              <w:rPr>
                <w:i/>
                <w:iCs/>
                <w:sz w:val="28"/>
                <w:szCs w:val="28"/>
              </w:rPr>
              <w:t>5,0</w:t>
            </w:r>
          </w:p>
        </w:tc>
      </w:tr>
      <w:tr w:rsidR="006B1167" w:rsidRPr="0004163D" w14:paraId="268673EF"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B484F8" w14:textId="77777777" w:rsidR="006B1167" w:rsidRPr="0004163D" w:rsidRDefault="006B1167" w:rsidP="007D6975">
            <w:pPr>
              <w:spacing w:before="120"/>
              <w:jc w:val="center"/>
              <w:rPr>
                <w:sz w:val="28"/>
                <w:szCs w:val="28"/>
              </w:rPr>
            </w:pPr>
            <w:r w:rsidRPr="0004163D">
              <w:rPr>
                <w:b/>
                <w:bCs/>
                <w:i/>
                <w:iCs/>
                <w:sz w:val="28"/>
                <w:szCs w:val="28"/>
              </w:rPr>
              <w:t>7</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5DF6E3" w14:textId="77777777" w:rsidR="006B1167" w:rsidRPr="0004163D" w:rsidRDefault="006B1167" w:rsidP="007D6975">
            <w:pPr>
              <w:spacing w:before="120"/>
              <w:rPr>
                <w:sz w:val="28"/>
                <w:szCs w:val="28"/>
              </w:rPr>
            </w:pPr>
            <w:r w:rsidRPr="0004163D">
              <w:rPr>
                <w:b/>
                <w:bCs/>
                <w:i/>
                <w:iCs/>
                <w:sz w:val="28"/>
                <w:szCs w:val="28"/>
              </w:rPr>
              <w:t>Đội ngũ nhân viên làm việc theo hợp đồng lao động</w:t>
            </w:r>
          </w:p>
          <w:p w14:paraId="0CD51F4F"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7.1 hoặc 7.2</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1EE00E" w14:textId="77777777" w:rsidR="006B1167" w:rsidRPr="0004163D" w:rsidRDefault="006B1167" w:rsidP="007D6975">
            <w:pPr>
              <w:spacing w:before="120"/>
              <w:jc w:val="center"/>
              <w:rPr>
                <w:sz w:val="28"/>
                <w:szCs w:val="28"/>
              </w:rPr>
            </w:pPr>
            <w:r w:rsidRPr="0004163D">
              <w:rPr>
                <w:b/>
                <w:bCs/>
                <w:i/>
                <w:iCs/>
                <w:sz w:val="28"/>
                <w:szCs w:val="28"/>
              </w:rPr>
              <w:t>3,0</w:t>
            </w:r>
          </w:p>
        </w:tc>
      </w:tr>
      <w:tr w:rsidR="006B1167" w:rsidRPr="0004163D" w14:paraId="5197CB21"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1A56C4" w14:textId="77777777" w:rsidR="006B1167" w:rsidRPr="0004163D" w:rsidRDefault="006B1167" w:rsidP="007D6975">
            <w:pPr>
              <w:spacing w:before="120"/>
              <w:jc w:val="center"/>
              <w:rPr>
                <w:sz w:val="28"/>
                <w:szCs w:val="28"/>
              </w:rPr>
            </w:pPr>
            <w:r w:rsidRPr="0004163D">
              <w:rPr>
                <w:i/>
                <w:iCs/>
                <w:sz w:val="28"/>
                <w:szCs w:val="28"/>
              </w:rPr>
              <w:t>7.1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7F66DD" w14:textId="77777777" w:rsidR="006B1167" w:rsidRPr="0004163D" w:rsidRDefault="006B1167" w:rsidP="007D6975">
            <w:pPr>
              <w:spacing w:before="120"/>
              <w:rPr>
                <w:sz w:val="28"/>
                <w:szCs w:val="28"/>
              </w:rPr>
            </w:pPr>
            <w:r w:rsidRPr="0004163D">
              <w:rPr>
                <w:i/>
                <w:iCs/>
                <w:sz w:val="28"/>
                <w:szCs w:val="28"/>
              </w:rPr>
              <w:t>Dưới 03 nhân viên </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3299CE9A" w14:textId="77777777" w:rsidR="006B1167" w:rsidRPr="0004163D" w:rsidRDefault="006B1167" w:rsidP="007D6975">
            <w:pPr>
              <w:spacing w:before="120"/>
              <w:jc w:val="center"/>
              <w:rPr>
                <w:sz w:val="28"/>
                <w:szCs w:val="28"/>
              </w:rPr>
            </w:pPr>
            <w:r w:rsidRPr="0004163D">
              <w:rPr>
                <w:i/>
                <w:iCs/>
                <w:sz w:val="28"/>
                <w:szCs w:val="28"/>
              </w:rPr>
              <w:t>2,0</w:t>
            </w:r>
          </w:p>
        </w:tc>
      </w:tr>
      <w:tr w:rsidR="006B1167" w:rsidRPr="0004163D" w14:paraId="0F525924"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588685" w14:textId="77777777" w:rsidR="006B1167" w:rsidRPr="0004163D" w:rsidRDefault="006B1167" w:rsidP="007D6975">
            <w:pPr>
              <w:spacing w:before="120"/>
              <w:jc w:val="center"/>
              <w:rPr>
                <w:sz w:val="28"/>
                <w:szCs w:val="28"/>
              </w:rPr>
            </w:pPr>
            <w:r w:rsidRPr="0004163D">
              <w:rPr>
                <w:i/>
                <w:iCs/>
                <w:sz w:val="28"/>
                <w:szCs w:val="28"/>
              </w:rPr>
              <w:lastRenderedPageBreak/>
              <w:t>7.2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2D7017" w14:textId="77777777" w:rsidR="006B1167" w:rsidRPr="0004163D" w:rsidRDefault="006B1167" w:rsidP="007D6975">
            <w:pPr>
              <w:spacing w:before="120"/>
              <w:rPr>
                <w:sz w:val="28"/>
                <w:szCs w:val="28"/>
              </w:rPr>
            </w:pPr>
            <w:r w:rsidRPr="0004163D">
              <w:rPr>
                <w:i/>
                <w:iCs/>
                <w:sz w:val="28"/>
                <w:szCs w:val="28"/>
              </w:rPr>
              <w:t>Từ 03 nhân viên trở lên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C31D8AE" w14:textId="77777777" w:rsidR="006B1167" w:rsidRPr="0004163D" w:rsidRDefault="006B1167" w:rsidP="007D6975">
            <w:pPr>
              <w:spacing w:before="120"/>
              <w:jc w:val="center"/>
              <w:rPr>
                <w:sz w:val="28"/>
                <w:szCs w:val="28"/>
              </w:rPr>
            </w:pPr>
            <w:r w:rsidRPr="0004163D">
              <w:rPr>
                <w:i/>
                <w:iCs/>
                <w:sz w:val="28"/>
                <w:szCs w:val="28"/>
              </w:rPr>
              <w:t>3,0</w:t>
            </w:r>
          </w:p>
        </w:tc>
      </w:tr>
      <w:tr w:rsidR="006B1167" w:rsidRPr="0004163D" w14:paraId="0B7B45A5"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3269F5" w14:textId="77777777" w:rsidR="006B1167" w:rsidRPr="0004163D" w:rsidRDefault="006B1167" w:rsidP="007D6975">
            <w:pPr>
              <w:spacing w:before="120"/>
              <w:jc w:val="center"/>
              <w:rPr>
                <w:sz w:val="28"/>
                <w:szCs w:val="28"/>
              </w:rPr>
            </w:pPr>
            <w:r w:rsidRPr="0004163D">
              <w:rPr>
                <w:b/>
                <w:bCs/>
                <w:i/>
                <w:iCs/>
                <w:sz w:val="28"/>
                <w:szCs w:val="28"/>
              </w:rPr>
              <w:t>8</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17B877" w14:textId="77777777" w:rsidR="006B1167" w:rsidRPr="0004163D" w:rsidRDefault="006B1167" w:rsidP="007D6975">
            <w:pPr>
              <w:spacing w:before="120"/>
              <w:rPr>
                <w:sz w:val="28"/>
                <w:szCs w:val="28"/>
              </w:rPr>
            </w:pPr>
            <w:r w:rsidRPr="0004163D">
              <w:rPr>
                <w:b/>
                <w:bCs/>
                <w:i/>
                <w:iCs/>
                <w:sz w:val="28"/>
                <w:szCs w:val="28"/>
              </w:rPr>
              <w:t>Có người tập sự hành nghề trong tổ chức đấu giá tài sản trong năm trước liền kề hoặc năm nộp hồ sơ đăng ký tham gia lựa chọn</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5B0C8C9D" w14:textId="77777777" w:rsidR="006B1167" w:rsidRPr="0004163D" w:rsidRDefault="006B1167" w:rsidP="007D6975">
            <w:pPr>
              <w:spacing w:before="120"/>
              <w:jc w:val="center"/>
              <w:rPr>
                <w:sz w:val="28"/>
                <w:szCs w:val="28"/>
              </w:rPr>
            </w:pPr>
            <w:r w:rsidRPr="0004163D">
              <w:rPr>
                <w:b/>
                <w:bCs/>
                <w:i/>
                <w:iCs/>
                <w:sz w:val="28"/>
                <w:szCs w:val="28"/>
              </w:rPr>
              <w:t>1,0</w:t>
            </w:r>
          </w:p>
        </w:tc>
      </w:tr>
      <w:tr w:rsidR="006B1167" w:rsidRPr="0004163D" w14:paraId="5624646F"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2B7FEB" w14:textId="77777777" w:rsidR="006B1167" w:rsidRPr="0004163D" w:rsidRDefault="006B1167" w:rsidP="007D6975">
            <w:pPr>
              <w:spacing w:before="120"/>
              <w:jc w:val="center"/>
              <w:rPr>
                <w:sz w:val="28"/>
                <w:szCs w:val="28"/>
              </w:rPr>
            </w:pPr>
            <w:r w:rsidRPr="0004163D">
              <w:rPr>
                <w:b/>
                <w:bCs/>
                <w:sz w:val="28"/>
                <w:szCs w:val="28"/>
              </w:rPr>
              <w:t>IV</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D71DF6" w14:textId="77777777" w:rsidR="006B1167" w:rsidRPr="0004163D" w:rsidRDefault="006B1167" w:rsidP="007D6975">
            <w:pPr>
              <w:spacing w:before="120"/>
              <w:rPr>
                <w:sz w:val="28"/>
                <w:szCs w:val="28"/>
              </w:rPr>
            </w:pPr>
            <w:r w:rsidRPr="0004163D">
              <w:rPr>
                <w:b/>
                <w:bCs/>
                <w:sz w:val="28"/>
                <w:szCs w:val="28"/>
              </w:rPr>
              <w:t>Thù lao dịch vụ đấu giá, chi phí đấu giá tài sản phù hợp</w:t>
            </w:r>
          </w:p>
          <w:p w14:paraId="05A513B4" w14:textId="77777777" w:rsidR="006B1167" w:rsidRPr="0004163D" w:rsidRDefault="006B1167" w:rsidP="007D6975">
            <w:pPr>
              <w:spacing w:before="120"/>
              <w:rPr>
                <w:sz w:val="28"/>
                <w:szCs w:val="28"/>
              </w:rPr>
            </w:pPr>
            <w:r w:rsidRPr="0004163D">
              <w:rPr>
                <w:b/>
                <w:bCs/>
                <w:i/>
                <w:iCs/>
                <w:sz w:val="28"/>
                <w:szCs w:val="28"/>
              </w:rPr>
              <w:t>Chỉ chọn chấm điểm một trong các tiêu chí 1, 2 hoặc 3</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28F18FBF" w14:textId="77777777" w:rsidR="006B1167" w:rsidRPr="0004163D" w:rsidRDefault="006B1167" w:rsidP="007D6975">
            <w:pPr>
              <w:spacing w:before="120"/>
              <w:jc w:val="center"/>
              <w:rPr>
                <w:sz w:val="28"/>
                <w:szCs w:val="28"/>
              </w:rPr>
            </w:pPr>
            <w:r w:rsidRPr="0004163D">
              <w:rPr>
                <w:b/>
                <w:bCs/>
                <w:sz w:val="28"/>
                <w:szCs w:val="28"/>
              </w:rPr>
              <w:t>5,0</w:t>
            </w:r>
          </w:p>
        </w:tc>
      </w:tr>
      <w:tr w:rsidR="006B1167" w:rsidRPr="0004163D" w14:paraId="7E8481AC"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2DCC31" w14:textId="77777777" w:rsidR="006B1167" w:rsidRPr="0004163D" w:rsidRDefault="006B1167" w:rsidP="007D6975">
            <w:pPr>
              <w:spacing w:before="120"/>
              <w:jc w:val="center"/>
              <w:rPr>
                <w:sz w:val="28"/>
                <w:szCs w:val="28"/>
              </w:rPr>
            </w:pPr>
            <w:r w:rsidRPr="0004163D">
              <w:rPr>
                <w:b/>
                <w:bCs/>
                <w:i/>
                <w:iCs/>
                <w:sz w:val="28"/>
                <w:szCs w:val="28"/>
              </w:rPr>
              <w:t>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FF53C8" w14:textId="77777777" w:rsidR="006B1167" w:rsidRPr="0004163D" w:rsidRDefault="006B1167" w:rsidP="007D6975">
            <w:pPr>
              <w:spacing w:before="120"/>
              <w:rPr>
                <w:sz w:val="28"/>
                <w:szCs w:val="28"/>
              </w:rPr>
            </w:pPr>
            <w:r w:rsidRPr="0004163D">
              <w:rPr>
                <w:b/>
                <w:bCs/>
                <w:i/>
                <w:iCs/>
                <w:sz w:val="28"/>
                <w:szCs w:val="28"/>
              </w:rPr>
              <w:t>Bằng mức thù lao dịch vụ đấu giá theo quy định của Bộ Tài chính</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E3E13A6" w14:textId="77777777" w:rsidR="006B1167" w:rsidRPr="0004163D" w:rsidRDefault="006B1167" w:rsidP="007D6975">
            <w:pPr>
              <w:spacing w:before="120"/>
              <w:jc w:val="center"/>
              <w:rPr>
                <w:sz w:val="28"/>
                <w:szCs w:val="28"/>
              </w:rPr>
            </w:pPr>
            <w:r w:rsidRPr="0004163D">
              <w:rPr>
                <w:b/>
                <w:bCs/>
                <w:i/>
                <w:iCs/>
                <w:sz w:val="28"/>
                <w:szCs w:val="28"/>
              </w:rPr>
              <w:t>3,0</w:t>
            </w:r>
          </w:p>
        </w:tc>
      </w:tr>
      <w:tr w:rsidR="006B1167" w:rsidRPr="0004163D" w14:paraId="733D3DB5" w14:textId="77777777" w:rsidTr="00475213">
        <w:trPr>
          <w:trHeight w:val="417"/>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6F906E" w14:textId="77777777" w:rsidR="006B1167" w:rsidRPr="0004163D" w:rsidRDefault="006B1167" w:rsidP="007D6975">
            <w:pPr>
              <w:spacing w:before="120"/>
              <w:jc w:val="center"/>
              <w:rPr>
                <w:sz w:val="28"/>
                <w:szCs w:val="28"/>
              </w:rPr>
            </w:pPr>
            <w:r w:rsidRPr="0004163D">
              <w:rPr>
                <w:b/>
                <w:bCs/>
                <w:i/>
                <w:iCs/>
                <w:sz w:val="28"/>
                <w:szCs w:val="28"/>
              </w:rPr>
              <w:t>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4AA00" w14:textId="77777777" w:rsidR="006B1167" w:rsidRPr="0004163D" w:rsidRDefault="006B1167" w:rsidP="007D6975">
            <w:pPr>
              <w:spacing w:before="120"/>
              <w:rPr>
                <w:sz w:val="28"/>
                <w:szCs w:val="28"/>
              </w:rPr>
            </w:pPr>
            <w:r w:rsidRPr="0004163D">
              <w:rPr>
                <w:b/>
                <w:bCs/>
                <w:i/>
                <w:iCs/>
                <w:sz w:val="28"/>
                <w:szCs w:val="28"/>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0FA73E8" w14:textId="77777777" w:rsidR="006B1167" w:rsidRPr="0004163D" w:rsidRDefault="006B1167" w:rsidP="007D6975">
            <w:pPr>
              <w:spacing w:before="120"/>
              <w:jc w:val="center"/>
              <w:rPr>
                <w:sz w:val="28"/>
                <w:szCs w:val="28"/>
              </w:rPr>
            </w:pPr>
            <w:r w:rsidRPr="0004163D">
              <w:rPr>
                <w:b/>
                <w:bCs/>
                <w:i/>
                <w:iCs/>
                <w:sz w:val="28"/>
                <w:szCs w:val="28"/>
              </w:rPr>
              <w:t>4,0</w:t>
            </w:r>
          </w:p>
        </w:tc>
      </w:tr>
      <w:tr w:rsidR="006B1167" w:rsidRPr="0004163D" w14:paraId="6608D1EA" w14:textId="77777777" w:rsidTr="00475213">
        <w:trPr>
          <w:trHeight w:val="971"/>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752BF6" w14:textId="77777777" w:rsidR="006B1167" w:rsidRPr="0004163D" w:rsidRDefault="006B1167" w:rsidP="007D6975">
            <w:pPr>
              <w:spacing w:before="120"/>
              <w:jc w:val="center"/>
              <w:rPr>
                <w:sz w:val="28"/>
                <w:szCs w:val="28"/>
              </w:rPr>
            </w:pPr>
            <w:r w:rsidRPr="0004163D">
              <w:rPr>
                <w:b/>
                <w:bCs/>
                <w:i/>
                <w:iCs/>
                <w:sz w:val="28"/>
                <w:szCs w:val="28"/>
              </w:rPr>
              <w:t>3</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2442BA" w14:textId="77777777" w:rsidR="006B1167" w:rsidRPr="0004163D" w:rsidRDefault="006B1167" w:rsidP="007D6975">
            <w:pPr>
              <w:spacing w:before="120"/>
              <w:rPr>
                <w:sz w:val="28"/>
                <w:szCs w:val="28"/>
              </w:rPr>
            </w:pPr>
            <w:r w:rsidRPr="0004163D">
              <w:rPr>
                <w:b/>
                <w:bCs/>
                <w:i/>
                <w:iCs/>
                <w:sz w:val="28"/>
                <w:szCs w:val="28"/>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1320A28E" w14:textId="77777777" w:rsidR="006B1167" w:rsidRPr="0004163D" w:rsidRDefault="006B1167" w:rsidP="007D6975">
            <w:pPr>
              <w:spacing w:before="120"/>
              <w:jc w:val="center"/>
              <w:rPr>
                <w:sz w:val="28"/>
                <w:szCs w:val="28"/>
              </w:rPr>
            </w:pPr>
            <w:r w:rsidRPr="0004163D">
              <w:rPr>
                <w:b/>
                <w:bCs/>
                <w:i/>
                <w:iCs/>
                <w:sz w:val="28"/>
                <w:szCs w:val="28"/>
              </w:rPr>
              <w:t>5,0</w:t>
            </w:r>
          </w:p>
        </w:tc>
      </w:tr>
      <w:tr w:rsidR="006B1167" w:rsidRPr="0004163D" w14:paraId="0EE33B23" w14:textId="77777777" w:rsidTr="00475213">
        <w:trPr>
          <w:trHeight w:val="719"/>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69DDEA" w14:textId="77777777" w:rsidR="006B1167" w:rsidRPr="0004163D" w:rsidRDefault="006B1167" w:rsidP="007D6975">
            <w:pPr>
              <w:spacing w:before="120"/>
              <w:jc w:val="center"/>
              <w:rPr>
                <w:sz w:val="28"/>
                <w:szCs w:val="28"/>
              </w:rPr>
            </w:pPr>
            <w:r w:rsidRPr="0004163D">
              <w:rPr>
                <w:b/>
                <w:bCs/>
                <w:sz w:val="28"/>
                <w:szCs w:val="28"/>
              </w:rPr>
              <w:t>V</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734708" w14:textId="77777777" w:rsidR="006B1167" w:rsidRPr="0004163D" w:rsidRDefault="006B1167" w:rsidP="007D6975">
            <w:pPr>
              <w:spacing w:before="120"/>
              <w:rPr>
                <w:sz w:val="28"/>
                <w:szCs w:val="28"/>
              </w:rPr>
            </w:pPr>
            <w:r w:rsidRPr="0004163D">
              <w:rPr>
                <w:b/>
                <w:bCs/>
                <w:sz w:val="28"/>
                <w:szCs w:val="28"/>
              </w:rPr>
              <w:t>Tiêu chí khác phù hợp với tài sản đấu giá do người có tài sản đấu giá quyết định</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C78BC7A" w14:textId="77777777" w:rsidR="006B1167" w:rsidRPr="0004163D" w:rsidRDefault="006B1167" w:rsidP="007D6975">
            <w:pPr>
              <w:spacing w:before="120"/>
              <w:jc w:val="center"/>
              <w:rPr>
                <w:sz w:val="28"/>
                <w:szCs w:val="28"/>
              </w:rPr>
            </w:pPr>
            <w:r w:rsidRPr="0004163D">
              <w:rPr>
                <w:b/>
                <w:bCs/>
                <w:sz w:val="28"/>
                <w:szCs w:val="28"/>
              </w:rPr>
              <w:t>5,0</w:t>
            </w:r>
          </w:p>
        </w:tc>
      </w:tr>
      <w:tr w:rsidR="005E2CEF" w:rsidRPr="0004163D" w14:paraId="5916D2E2" w14:textId="77777777" w:rsidTr="00475213">
        <w:trPr>
          <w:trHeight w:val="719"/>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tcPr>
          <w:p w14:paraId="3E6064A3" w14:textId="77777777" w:rsidR="005E2CEF" w:rsidRPr="00C769AC" w:rsidRDefault="005E2CEF" w:rsidP="007D6975">
            <w:pPr>
              <w:spacing w:before="120"/>
              <w:jc w:val="center"/>
              <w:rPr>
                <w:b/>
                <w:bCs/>
                <w:sz w:val="28"/>
                <w:szCs w:val="28"/>
              </w:rPr>
            </w:pP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tcPr>
          <w:p w14:paraId="1301A087" w14:textId="77777777" w:rsidR="005E2CEF" w:rsidRPr="00C769AC" w:rsidRDefault="00411F0A" w:rsidP="00CA1C31">
            <w:pPr>
              <w:spacing w:before="120"/>
              <w:rPr>
                <w:b/>
                <w:bCs/>
                <w:sz w:val="28"/>
                <w:szCs w:val="28"/>
              </w:rPr>
            </w:pPr>
            <w:r w:rsidRPr="00C769AC">
              <w:rPr>
                <w:sz w:val="28"/>
                <w:szCs w:val="28"/>
              </w:rPr>
              <w:t xml:space="preserve">Đã thực hiện từ </w:t>
            </w:r>
            <w:r w:rsidR="00CA1C31">
              <w:rPr>
                <w:sz w:val="28"/>
                <w:szCs w:val="28"/>
              </w:rPr>
              <w:t>03</w:t>
            </w:r>
            <w:r w:rsidRPr="00C769AC">
              <w:rPr>
                <w:sz w:val="28"/>
                <w:szCs w:val="28"/>
              </w:rPr>
              <w:t xml:space="preserve"> hợp đồng đấu giá quyền sử dụng đất trở lên trên địa bàn huyện Hương Sơn</w:t>
            </w:r>
          </w:p>
        </w:tc>
        <w:tc>
          <w:tcPr>
            <w:tcW w:w="1196" w:type="dxa"/>
            <w:tcBorders>
              <w:top w:val="outset" w:sz="6" w:space="0" w:color="auto"/>
              <w:left w:val="outset" w:sz="6" w:space="0" w:color="auto"/>
              <w:bottom w:val="outset" w:sz="6" w:space="0" w:color="auto"/>
              <w:right w:val="outset" w:sz="6" w:space="0" w:color="auto"/>
            </w:tcBorders>
            <w:shd w:val="clear" w:color="auto" w:fill="auto"/>
          </w:tcPr>
          <w:p w14:paraId="40781051" w14:textId="77777777" w:rsidR="005E2CEF" w:rsidRPr="0004163D" w:rsidRDefault="005E2CEF" w:rsidP="007D6975">
            <w:pPr>
              <w:spacing w:before="120"/>
              <w:jc w:val="center"/>
              <w:rPr>
                <w:b/>
                <w:bCs/>
                <w:sz w:val="28"/>
                <w:szCs w:val="28"/>
              </w:rPr>
            </w:pPr>
            <w:r>
              <w:rPr>
                <w:b/>
                <w:bCs/>
                <w:sz w:val="28"/>
                <w:szCs w:val="28"/>
              </w:rPr>
              <w:t>5</w:t>
            </w:r>
          </w:p>
        </w:tc>
      </w:tr>
      <w:tr w:rsidR="006B1167" w:rsidRPr="0004163D" w14:paraId="3A63DD23" w14:textId="77777777" w:rsidTr="00475213">
        <w:trPr>
          <w:trHeight w:val="278"/>
          <w:jc w:val="center"/>
        </w:trPr>
        <w:tc>
          <w:tcPr>
            <w:tcW w:w="83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A511AD" w14:textId="77777777" w:rsidR="006B1167" w:rsidRPr="0004163D" w:rsidRDefault="006B1167" w:rsidP="007D6975">
            <w:pPr>
              <w:spacing w:before="120"/>
              <w:jc w:val="center"/>
              <w:rPr>
                <w:sz w:val="28"/>
                <w:szCs w:val="28"/>
              </w:rPr>
            </w:pPr>
            <w:r w:rsidRPr="0004163D">
              <w:rPr>
                <w:b/>
                <w:bCs/>
                <w:sz w:val="28"/>
                <w:szCs w:val="28"/>
              </w:rPr>
              <w:t>Tổng số điểm</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66A3F110" w14:textId="77777777" w:rsidR="006B1167" w:rsidRPr="0004163D" w:rsidRDefault="006B1167" w:rsidP="007D6975">
            <w:pPr>
              <w:spacing w:before="120"/>
              <w:jc w:val="center"/>
              <w:rPr>
                <w:sz w:val="28"/>
                <w:szCs w:val="28"/>
              </w:rPr>
            </w:pPr>
            <w:r w:rsidRPr="0004163D">
              <w:rPr>
                <w:b/>
                <w:bCs/>
                <w:sz w:val="28"/>
                <w:szCs w:val="28"/>
              </w:rPr>
              <w:t>100</w:t>
            </w:r>
          </w:p>
        </w:tc>
      </w:tr>
      <w:tr w:rsidR="006B1167" w:rsidRPr="0004163D" w14:paraId="35BEA938" w14:textId="77777777" w:rsidTr="00475213">
        <w:trPr>
          <w:trHeight w:val="719"/>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2757E4" w14:textId="77777777" w:rsidR="006B1167" w:rsidRPr="0004163D" w:rsidRDefault="006B1167" w:rsidP="007D6975">
            <w:pPr>
              <w:spacing w:before="120"/>
              <w:jc w:val="center"/>
              <w:rPr>
                <w:sz w:val="28"/>
                <w:szCs w:val="28"/>
              </w:rPr>
            </w:pPr>
            <w:r w:rsidRPr="0004163D">
              <w:rPr>
                <w:b/>
                <w:bCs/>
                <w:sz w:val="28"/>
                <w:szCs w:val="28"/>
              </w:rPr>
              <w:t>VI</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6386F2" w14:textId="77777777" w:rsidR="006B1167" w:rsidRPr="0004163D" w:rsidRDefault="006B1167" w:rsidP="007D6975">
            <w:pPr>
              <w:spacing w:before="120"/>
              <w:rPr>
                <w:sz w:val="28"/>
                <w:szCs w:val="28"/>
              </w:rPr>
            </w:pPr>
            <w:r w:rsidRPr="0004163D">
              <w:rPr>
                <w:b/>
                <w:bCs/>
                <w:sz w:val="28"/>
                <w:szCs w:val="28"/>
              </w:rPr>
              <w:t>Có tên trong danh sách các tổ chức đấu giá tài sản do Bộ Tư pháp công bố</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93C9F78" w14:textId="77777777" w:rsidR="006B1167" w:rsidRPr="0004163D" w:rsidRDefault="006B1167" w:rsidP="007D6975">
            <w:pPr>
              <w:spacing w:before="120"/>
              <w:jc w:val="center"/>
              <w:rPr>
                <w:sz w:val="28"/>
                <w:szCs w:val="28"/>
              </w:rPr>
            </w:pPr>
          </w:p>
        </w:tc>
      </w:tr>
      <w:tr w:rsidR="006B1167" w:rsidRPr="0004163D" w14:paraId="2A62BCD9" w14:textId="77777777" w:rsidTr="00475213">
        <w:trPr>
          <w:trHeight w:val="530"/>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6E8F06" w14:textId="77777777" w:rsidR="006B1167" w:rsidRPr="0004163D" w:rsidRDefault="006B1167" w:rsidP="007D6975">
            <w:pPr>
              <w:spacing w:before="120"/>
              <w:jc w:val="center"/>
              <w:rPr>
                <w:sz w:val="28"/>
                <w:szCs w:val="28"/>
              </w:rPr>
            </w:pPr>
            <w:r w:rsidRPr="0004163D">
              <w:rPr>
                <w:b/>
                <w:bCs/>
                <w:i/>
                <w:iCs/>
                <w:sz w:val="28"/>
                <w:szCs w:val="28"/>
              </w:rPr>
              <w:t>1</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71D689" w14:textId="77777777" w:rsidR="006B1167" w:rsidRPr="0004163D" w:rsidRDefault="006B1167" w:rsidP="007D6975">
            <w:pPr>
              <w:spacing w:before="120"/>
              <w:rPr>
                <w:sz w:val="28"/>
                <w:szCs w:val="28"/>
              </w:rPr>
            </w:pPr>
            <w:r w:rsidRPr="0004163D">
              <w:rPr>
                <w:b/>
                <w:bCs/>
                <w:i/>
                <w:iCs/>
                <w:sz w:val="28"/>
                <w:szCs w:val="28"/>
              </w:rPr>
              <w:t>Có tên trong danh sách tổ chức đấu giá tài sản do Bộ Tư pháp công bố</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04401B44" w14:textId="77777777" w:rsidR="006B1167" w:rsidRPr="0004163D" w:rsidRDefault="006B1167" w:rsidP="007D6975">
            <w:pPr>
              <w:spacing w:before="120"/>
              <w:jc w:val="center"/>
              <w:rPr>
                <w:sz w:val="28"/>
                <w:szCs w:val="28"/>
              </w:rPr>
            </w:pPr>
            <w:r w:rsidRPr="0004163D">
              <w:rPr>
                <w:b/>
                <w:bCs/>
                <w:i/>
                <w:iCs/>
                <w:sz w:val="28"/>
                <w:szCs w:val="28"/>
              </w:rPr>
              <w:t>Đủ điều kiện</w:t>
            </w:r>
          </w:p>
        </w:tc>
      </w:tr>
      <w:tr w:rsidR="006B1167" w:rsidRPr="0004163D" w14:paraId="091D5586" w14:textId="77777777" w:rsidTr="00475213">
        <w:trPr>
          <w:trHeight w:val="719"/>
          <w:jc w:val="center"/>
        </w:trPr>
        <w:tc>
          <w:tcPr>
            <w:tcW w:w="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F38CB4" w14:textId="77777777" w:rsidR="006B1167" w:rsidRPr="0004163D" w:rsidRDefault="006B1167" w:rsidP="007D6975">
            <w:pPr>
              <w:spacing w:before="120"/>
              <w:jc w:val="center"/>
              <w:rPr>
                <w:sz w:val="28"/>
                <w:szCs w:val="28"/>
              </w:rPr>
            </w:pPr>
            <w:r w:rsidRPr="0004163D">
              <w:rPr>
                <w:b/>
                <w:bCs/>
                <w:i/>
                <w:iCs/>
                <w:sz w:val="28"/>
                <w:szCs w:val="28"/>
              </w:rPr>
              <w:t>2</w:t>
            </w:r>
          </w:p>
        </w:tc>
        <w:tc>
          <w:tcPr>
            <w:tcW w:w="76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698DE4" w14:textId="77777777" w:rsidR="006B1167" w:rsidRPr="0004163D" w:rsidRDefault="006B1167" w:rsidP="007D6975">
            <w:pPr>
              <w:spacing w:before="120"/>
              <w:rPr>
                <w:sz w:val="28"/>
                <w:szCs w:val="28"/>
              </w:rPr>
            </w:pPr>
            <w:r w:rsidRPr="0004163D">
              <w:rPr>
                <w:b/>
                <w:bCs/>
                <w:i/>
                <w:iCs/>
                <w:sz w:val="28"/>
                <w:szCs w:val="28"/>
              </w:rPr>
              <w:t>Không có tên trong danh sách tổ chức đấu giá tài sản do Bộ Tư pháp công bố</w:t>
            </w:r>
          </w:p>
        </w:tc>
        <w:tc>
          <w:tcPr>
            <w:tcW w:w="1196" w:type="dxa"/>
            <w:tcBorders>
              <w:top w:val="outset" w:sz="6" w:space="0" w:color="auto"/>
              <w:left w:val="outset" w:sz="6" w:space="0" w:color="auto"/>
              <w:bottom w:val="outset" w:sz="6" w:space="0" w:color="auto"/>
              <w:right w:val="outset" w:sz="6" w:space="0" w:color="auto"/>
            </w:tcBorders>
            <w:shd w:val="clear" w:color="auto" w:fill="auto"/>
            <w:hideMark/>
          </w:tcPr>
          <w:p w14:paraId="467515A8" w14:textId="77777777" w:rsidR="006B1167" w:rsidRPr="0004163D" w:rsidRDefault="006B1167" w:rsidP="007D6975">
            <w:pPr>
              <w:spacing w:before="120"/>
              <w:jc w:val="center"/>
              <w:rPr>
                <w:sz w:val="28"/>
                <w:szCs w:val="28"/>
              </w:rPr>
            </w:pPr>
            <w:r w:rsidRPr="0004163D">
              <w:rPr>
                <w:b/>
                <w:bCs/>
                <w:i/>
                <w:iCs/>
                <w:sz w:val="28"/>
                <w:szCs w:val="28"/>
              </w:rPr>
              <w:t>Không</w:t>
            </w:r>
          </w:p>
          <w:p w14:paraId="14CC9FDB" w14:textId="77777777" w:rsidR="006B1167" w:rsidRPr="0004163D" w:rsidRDefault="006B1167" w:rsidP="007D6975">
            <w:pPr>
              <w:spacing w:before="120"/>
              <w:jc w:val="center"/>
              <w:rPr>
                <w:sz w:val="28"/>
                <w:szCs w:val="28"/>
              </w:rPr>
            </w:pPr>
            <w:r w:rsidRPr="0004163D">
              <w:rPr>
                <w:b/>
                <w:bCs/>
                <w:i/>
                <w:iCs/>
                <w:sz w:val="28"/>
                <w:szCs w:val="28"/>
              </w:rPr>
              <w:t>đủ điều kiện</w:t>
            </w:r>
          </w:p>
        </w:tc>
      </w:tr>
    </w:tbl>
    <w:p w14:paraId="4566BBAA" w14:textId="77777777" w:rsidR="006B1167" w:rsidRDefault="006B1167" w:rsidP="0057640F">
      <w:pPr>
        <w:tabs>
          <w:tab w:val="left" w:pos="851"/>
        </w:tabs>
        <w:spacing w:before="120" w:line="120" w:lineRule="auto"/>
        <w:jc w:val="both"/>
        <w:rPr>
          <w:rFonts w:cs=".VnTime"/>
          <w:sz w:val="28"/>
          <w:szCs w:val="28"/>
        </w:rPr>
      </w:pPr>
    </w:p>
    <w:p w14:paraId="113A3543" w14:textId="77777777" w:rsidR="0087221A" w:rsidRPr="0087221A" w:rsidRDefault="00FA0471" w:rsidP="0057640F">
      <w:pPr>
        <w:tabs>
          <w:tab w:val="left" w:pos="851"/>
        </w:tabs>
        <w:spacing w:before="120" w:line="120" w:lineRule="auto"/>
        <w:ind w:firstLine="720"/>
        <w:jc w:val="both"/>
        <w:rPr>
          <w:rFonts w:cs=".VnTime"/>
          <w:b/>
          <w:sz w:val="28"/>
          <w:szCs w:val="28"/>
        </w:rPr>
      </w:pPr>
      <w:r>
        <w:rPr>
          <w:rFonts w:cs=".VnTime"/>
          <w:b/>
          <w:sz w:val="28"/>
          <w:szCs w:val="28"/>
        </w:rPr>
        <w:t>5</w:t>
      </w:r>
      <w:r w:rsidR="0087221A" w:rsidRPr="0087221A">
        <w:rPr>
          <w:rFonts w:cs=".VnTime"/>
          <w:b/>
          <w:sz w:val="28"/>
          <w:szCs w:val="28"/>
        </w:rPr>
        <w:t>. Phương pháp đánh giá để lựa chọn Tổ chức đấu giá:</w:t>
      </w:r>
    </w:p>
    <w:p w14:paraId="011A1047" w14:textId="77777777" w:rsidR="0087221A" w:rsidRDefault="00666933" w:rsidP="007D6975">
      <w:pPr>
        <w:tabs>
          <w:tab w:val="left" w:pos="851"/>
        </w:tabs>
        <w:spacing w:before="120"/>
        <w:ind w:firstLine="720"/>
        <w:jc w:val="both"/>
        <w:rPr>
          <w:rFonts w:cs=".VnTime"/>
          <w:sz w:val="28"/>
          <w:szCs w:val="28"/>
        </w:rPr>
      </w:pPr>
      <w:r>
        <w:rPr>
          <w:rFonts w:cs=".VnTime"/>
          <w:sz w:val="28"/>
          <w:szCs w:val="28"/>
        </w:rPr>
        <w:t>- Việc đánh giá dự</w:t>
      </w:r>
      <w:r w:rsidR="009475CF">
        <w:rPr>
          <w:rFonts w:cs=".VnTime"/>
          <w:sz w:val="28"/>
          <w:szCs w:val="28"/>
        </w:rPr>
        <w:t>a</w:t>
      </w:r>
      <w:r>
        <w:rPr>
          <w:rFonts w:cs=".VnTime"/>
          <w:sz w:val="28"/>
          <w:szCs w:val="28"/>
        </w:rPr>
        <w:t xml:space="preserve"> trên bảng tiêu chí đáng giá, chấm điểm tổ chức đấu giá tài sản tại mục 6 và dựa trên Thông tư số 02/2022/TT-BTP ngày 08/02/2022 của Bộ Tư pháp hướng dẫn lựa chọn tổ chức đấu giá tài sản. Tổ chức đấu giá được chọn là tổ chức có tổng điểm cao nhất của tất cả các tiêu chí cộng lại. </w:t>
      </w:r>
      <w:r>
        <w:rPr>
          <w:rFonts w:cs=".VnTime"/>
          <w:sz w:val="28"/>
          <w:szCs w:val="28"/>
        </w:rPr>
        <w:lastRenderedPageBreak/>
        <w:t>Trường hợp có từ 02 tổ chức đấu giá tài sản trở lên có cùng tổng điểm cao nhất bằng nhau thì UBND huyện  Hương Sơn xem xét, quyết định lựa chọn một trong các tổ chức đó.</w:t>
      </w:r>
    </w:p>
    <w:p w14:paraId="5FEF2B77" w14:textId="77777777" w:rsidR="00EC67D9" w:rsidRPr="0087221A" w:rsidRDefault="00EC67D9" w:rsidP="007D6975">
      <w:pPr>
        <w:tabs>
          <w:tab w:val="left" w:pos="851"/>
        </w:tabs>
        <w:spacing w:before="120"/>
        <w:ind w:firstLine="720"/>
        <w:jc w:val="both"/>
        <w:rPr>
          <w:rFonts w:cs=".VnTime"/>
          <w:sz w:val="28"/>
          <w:szCs w:val="28"/>
        </w:rPr>
      </w:pPr>
      <w:r>
        <w:rPr>
          <w:rFonts w:cs=".VnTime"/>
          <w:sz w:val="28"/>
          <w:szCs w:val="28"/>
        </w:rPr>
        <w:t xml:space="preserve">- Trường </w:t>
      </w:r>
      <w:r w:rsidR="00F37376">
        <w:rPr>
          <w:rFonts w:cs=".VnTime"/>
          <w:sz w:val="28"/>
          <w:szCs w:val="28"/>
        </w:rPr>
        <w:t>hợp đến hết ngày nộp hồ sơ đăng ký tham gia lựa chọn mà chỉ có một tổ chức đấu giá tài sản đăng ký thì UBND huyện Hương Sơn xem xét, quyết định lựa chọn tổ chức đó nếu đáp ứng quy định của Luật Đấu giá Tài sản</w:t>
      </w:r>
      <w:r w:rsidR="009475CF">
        <w:rPr>
          <w:rFonts w:cs=".VnTime"/>
          <w:sz w:val="28"/>
          <w:szCs w:val="28"/>
        </w:rPr>
        <w:t xml:space="preserve"> năm 2016, Thông tư số 02/2022/TT-BTP ngày 08/02/2022 của Bộ Tư pháp và pháp luật có liên quan.</w:t>
      </w:r>
    </w:p>
    <w:p w14:paraId="75634C7F" w14:textId="77777777" w:rsidR="0087221A" w:rsidRPr="0087221A" w:rsidRDefault="0087221A" w:rsidP="007D6975">
      <w:pPr>
        <w:tabs>
          <w:tab w:val="left" w:pos="851"/>
        </w:tabs>
        <w:spacing w:before="120"/>
        <w:ind w:firstLine="720"/>
        <w:jc w:val="both"/>
        <w:rPr>
          <w:rFonts w:cs=".VnTime"/>
          <w:sz w:val="28"/>
          <w:szCs w:val="28"/>
        </w:rPr>
      </w:pPr>
      <w:r w:rsidRPr="0087221A">
        <w:rPr>
          <w:rFonts w:cs=".VnTime"/>
          <w:sz w:val="28"/>
          <w:szCs w:val="28"/>
        </w:rPr>
        <w:t>* Giải quyết kiến nghị, thắc mắc: Căn cứ theo quy định Luật đấu giá tài sản và Luật đấu thầu.</w:t>
      </w:r>
    </w:p>
    <w:p w14:paraId="7D7A8863" w14:textId="77777777" w:rsidR="0087221A" w:rsidRPr="0087221A" w:rsidRDefault="00FA0471" w:rsidP="007D6975">
      <w:pPr>
        <w:tabs>
          <w:tab w:val="left" w:pos="851"/>
        </w:tabs>
        <w:spacing w:before="120"/>
        <w:ind w:firstLine="720"/>
        <w:jc w:val="both"/>
        <w:rPr>
          <w:rFonts w:cs=".VnTime"/>
          <w:b/>
          <w:sz w:val="28"/>
          <w:szCs w:val="28"/>
        </w:rPr>
      </w:pPr>
      <w:r>
        <w:rPr>
          <w:rFonts w:cs=".VnTime"/>
          <w:b/>
          <w:sz w:val="28"/>
          <w:szCs w:val="28"/>
        </w:rPr>
        <w:t>6</w:t>
      </w:r>
      <w:r w:rsidR="0087221A" w:rsidRPr="0087221A">
        <w:rPr>
          <w:rFonts w:cs=".VnTime"/>
          <w:b/>
          <w:sz w:val="28"/>
          <w:szCs w:val="28"/>
        </w:rPr>
        <w:t>. Thành phần nộp hồ sơ đăng ký tham gia:</w:t>
      </w:r>
    </w:p>
    <w:p w14:paraId="60CF3FAA" w14:textId="77777777" w:rsidR="0087221A" w:rsidRPr="0087221A" w:rsidRDefault="0087221A" w:rsidP="007D6975">
      <w:pPr>
        <w:tabs>
          <w:tab w:val="left" w:pos="851"/>
        </w:tabs>
        <w:spacing w:before="120"/>
        <w:ind w:firstLine="720"/>
        <w:jc w:val="both"/>
        <w:rPr>
          <w:rFonts w:cs=".VnTime"/>
          <w:sz w:val="28"/>
          <w:szCs w:val="28"/>
        </w:rPr>
      </w:pPr>
      <w:r w:rsidRPr="0087221A">
        <w:rPr>
          <w:rFonts w:cs=".VnTime"/>
          <w:b/>
          <w:sz w:val="28"/>
          <w:szCs w:val="28"/>
        </w:rPr>
        <w:t xml:space="preserve">- </w:t>
      </w:r>
      <w:r w:rsidR="009475CF">
        <w:rPr>
          <w:rFonts w:cs=".VnTime"/>
          <w:sz w:val="28"/>
          <w:szCs w:val="28"/>
        </w:rPr>
        <w:t>Đơn</w:t>
      </w:r>
      <w:r w:rsidRPr="0087221A">
        <w:rPr>
          <w:rFonts w:cs=".VnTime"/>
          <w:sz w:val="28"/>
          <w:szCs w:val="28"/>
        </w:rPr>
        <w:t xml:space="preserve"> đăng ký tham gia tổ chức đấu giá tài sản (bản chính).</w:t>
      </w:r>
    </w:p>
    <w:p w14:paraId="09CA46C9" w14:textId="77777777" w:rsidR="0087221A" w:rsidRPr="0087221A" w:rsidRDefault="0087221A" w:rsidP="007D6975">
      <w:pPr>
        <w:tabs>
          <w:tab w:val="left" w:pos="851"/>
        </w:tabs>
        <w:spacing w:before="120"/>
        <w:ind w:firstLine="720"/>
        <w:jc w:val="both"/>
        <w:rPr>
          <w:rFonts w:cs=".VnTime"/>
          <w:sz w:val="28"/>
          <w:szCs w:val="28"/>
        </w:rPr>
      </w:pPr>
      <w:r w:rsidRPr="0087221A">
        <w:rPr>
          <w:rFonts w:cs=".VnTime"/>
          <w:b/>
          <w:sz w:val="28"/>
          <w:szCs w:val="28"/>
        </w:rPr>
        <w:t xml:space="preserve">- </w:t>
      </w:r>
      <w:r w:rsidRPr="0087221A">
        <w:rPr>
          <w:rFonts w:cs=".VnTime"/>
          <w:sz w:val="28"/>
          <w:szCs w:val="28"/>
        </w:rPr>
        <w:t xml:space="preserve">Hồ sơ pháp lý; hồ sơ chứng minh cơ sở vật chất; hồ sơ năng lực, chứng minh năng lực, kinh nghiệm và uy tín của Tổ chức đấu giá tài sản </w:t>
      </w:r>
      <w:r w:rsidR="005C6AAB">
        <w:rPr>
          <w:rFonts w:cs=".VnTime"/>
          <w:sz w:val="28"/>
          <w:szCs w:val="28"/>
        </w:rPr>
        <w:t>và các hồ sơ khác tương ứng với cá</w:t>
      </w:r>
      <w:r w:rsidR="005E2CEF">
        <w:rPr>
          <w:rFonts w:cs=".VnTime"/>
          <w:sz w:val="28"/>
          <w:szCs w:val="28"/>
        </w:rPr>
        <w:t>c</w:t>
      </w:r>
      <w:r w:rsidR="005C6AAB">
        <w:rPr>
          <w:rFonts w:cs=".VnTime"/>
          <w:sz w:val="28"/>
          <w:szCs w:val="28"/>
        </w:rPr>
        <w:t xml:space="preserve"> tiêu chí tại mục “</w:t>
      </w:r>
      <w:r w:rsidR="00FA0471">
        <w:rPr>
          <w:rFonts w:cs=".VnTime"/>
          <w:sz w:val="28"/>
          <w:szCs w:val="28"/>
        </w:rPr>
        <w:t>4</w:t>
      </w:r>
      <w:r w:rsidR="005C6AAB">
        <w:rPr>
          <w:rFonts w:cs=".VnTime"/>
          <w:sz w:val="28"/>
          <w:szCs w:val="28"/>
        </w:rPr>
        <w:t>. Tiêu chí lựa chọn tổ chức đấu giá”.</w:t>
      </w:r>
    </w:p>
    <w:p w14:paraId="300A4152" w14:textId="77777777" w:rsidR="0087221A" w:rsidRPr="0087221A" w:rsidRDefault="0087221A" w:rsidP="007D6975">
      <w:pPr>
        <w:tabs>
          <w:tab w:val="left" w:pos="851"/>
        </w:tabs>
        <w:spacing w:before="120"/>
        <w:ind w:firstLine="720"/>
        <w:jc w:val="both"/>
        <w:rPr>
          <w:rFonts w:cs=".VnTime"/>
          <w:sz w:val="28"/>
          <w:szCs w:val="28"/>
        </w:rPr>
      </w:pPr>
      <w:r w:rsidRPr="0087221A">
        <w:rPr>
          <w:rFonts w:cs=".VnTime"/>
          <w:b/>
          <w:sz w:val="28"/>
          <w:szCs w:val="28"/>
        </w:rPr>
        <w:t>-</w:t>
      </w:r>
      <w:r w:rsidRPr="0087221A">
        <w:rPr>
          <w:rFonts w:cs=".VnTime"/>
          <w:sz w:val="28"/>
          <w:szCs w:val="28"/>
        </w:rPr>
        <w:t xml:space="preserve"> Phương án đấu giá, khả thi, </w:t>
      </w:r>
      <w:r w:rsidR="000A5A59">
        <w:rPr>
          <w:rFonts w:cs=".VnTime"/>
          <w:sz w:val="28"/>
          <w:szCs w:val="28"/>
        </w:rPr>
        <w:t>hiệu quả theo tiêu chí quy định</w:t>
      </w:r>
      <w:r w:rsidRPr="0087221A">
        <w:rPr>
          <w:rFonts w:cs=".VnTime"/>
          <w:sz w:val="28"/>
          <w:szCs w:val="28"/>
        </w:rPr>
        <w:t xml:space="preserve"> (bản chính).</w:t>
      </w:r>
    </w:p>
    <w:p w14:paraId="1478B864" w14:textId="77777777" w:rsidR="0087221A" w:rsidRPr="0087221A" w:rsidRDefault="00FA0471" w:rsidP="007D6975">
      <w:pPr>
        <w:tabs>
          <w:tab w:val="left" w:pos="851"/>
        </w:tabs>
        <w:spacing w:before="120"/>
        <w:ind w:firstLine="720"/>
        <w:jc w:val="both"/>
        <w:rPr>
          <w:rFonts w:cs=".VnTime"/>
          <w:b/>
          <w:sz w:val="28"/>
          <w:szCs w:val="28"/>
        </w:rPr>
      </w:pPr>
      <w:r>
        <w:rPr>
          <w:rFonts w:cs=".VnTime"/>
          <w:b/>
          <w:sz w:val="28"/>
          <w:szCs w:val="28"/>
        </w:rPr>
        <w:t>7</w:t>
      </w:r>
      <w:r w:rsidR="0087221A" w:rsidRPr="0087221A">
        <w:rPr>
          <w:rFonts w:cs=".VnTime"/>
          <w:b/>
          <w:sz w:val="28"/>
          <w:szCs w:val="28"/>
        </w:rPr>
        <w:t>. Thời gian, địa điểm nộp hồ sơ đăng ký tham gia:</w:t>
      </w:r>
    </w:p>
    <w:p w14:paraId="76468062" w14:textId="77777777" w:rsidR="0087221A" w:rsidRPr="0087221A" w:rsidRDefault="0087221A" w:rsidP="007D6975">
      <w:pPr>
        <w:tabs>
          <w:tab w:val="left" w:pos="851"/>
        </w:tabs>
        <w:spacing w:before="120"/>
        <w:ind w:firstLine="720"/>
        <w:jc w:val="both"/>
        <w:rPr>
          <w:rFonts w:cs=".VnTime"/>
          <w:sz w:val="28"/>
          <w:szCs w:val="28"/>
        </w:rPr>
      </w:pPr>
      <w:r w:rsidRPr="0087221A">
        <w:rPr>
          <w:rFonts w:cs=".VnTime"/>
          <w:sz w:val="28"/>
          <w:szCs w:val="28"/>
        </w:rPr>
        <w:t xml:space="preserve">- Thời gian nộp hồ sơ: </w:t>
      </w:r>
      <w:r w:rsidR="00BE5962">
        <w:rPr>
          <w:rFonts w:cs=".VnTime"/>
          <w:sz w:val="28"/>
          <w:szCs w:val="28"/>
        </w:rPr>
        <w:t>T</w:t>
      </w:r>
      <w:r w:rsidR="00026645">
        <w:rPr>
          <w:rFonts w:cs=".VnTime"/>
          <w:sz w:val="28"/>
          <w:szCs w:val="28"/>
        </w:rPr>
        <w:t xml:space="preserve">rong thời hạn 03 ngày làm việc </w:t>
      </w:r>
      <w:r w:rsidR="00BE5962">
        <w:rPr>
          <w:rFonts w:cs=".VnTime"/>
          <w:sz w:val="28"/>
          <w:szCs w:val="28"/>
        </w:rPr>
        <w:t>kể từ ngày đăng thông báo</w:t>
      </w:r>
      <w:r w:rsidR="0028446A">
        <w:rPr>
          <w:rFonts w:cs=".VnTime"/>
          <w:sz w:val="28"/>
          <w:szCs w:val="28"/>
        </w:rPr>
        <w:t>.</w:t>
      </w:r>
      <w:r w:rsidRPr="0087221A">
        <w:rPr>
          <w:rFonts w:cs=".VnTime"/>
          <w:sz w:val="28"/>
          <w:szCs w:val="28"/>
        </w:rPr>
        <w:t xml:space="preserve"> (</w:t>
      </w:r>
      <w:r w:rsidR="0028446A">
        <w:rPr>
          <w:rFonts w:cs=".VnTime"/>
          <w:sz w:val="28"/>
          <w:szCs w:val="28"/>
        </w:rPr>
        <w:t xml:space="preserve">chỉ nhận hồ sơ </w:t>
      </w:r>
      <w:r w:rsidRPr="0087221A">
        <w:rPr>
          <w:rFonts w:cs=".VnTime"/>
          <w:sz w:val="28"/>
          <w:szCs w:val="28"/>
        </w:rPr>
        <w:t>trong giờ hành chính, không tính ngày nghỉ);</w:t>
      </w:r>
    </w:p>
    <w:p w14:paraId="09B82851" w14:textId="77777777" w:rsidR="0087221A" w:rsidRPr="0087221A" w:rsidRDefault="00F9199C" w:rsidP="007D6975">
      <w:pPr>
        <w:tabs>
          <w:tab w:val="left" w:pos="851"/>
        </w:tabs>
        <w:spacing w:before="120"/>
        <w:ind w:firstLine="720"/>
        <w:jc w:val="both"/>
        <w:rPr>
          <w:rFonts w:cs=".VnTime"/>
          <w:sz w:val="28"/>
          <w:szCs w:val="28"/>
        </w:rPr>
      </w:pPr>
      <w:r>
        <w:rPr>
          <w:rFonts w:cs=".VnTime"/>
          <w:sz w:val="28"/>
          <w:szCs w:val="28"/>
        </w:rPr>
        <w:t>+ Buổi sáng từ 07 giờ 00</w:t>
      </w:r>
      <w:r w:rsidR="0087221A" w:rsidRPr="0087221A">
        <w:rPr>
          <w:rFonts w:cs=".VnTime"/>
          <w:sz w:val="28"/>
          <w:szCs w:val="28"/>
        </w:rPr>
        <w:t xml:space="preserve"> phút đến 11 giờ 30 phút.</w:t>
      </w:r>
    </w:p>
    <w:p w14:paraId="78EF5083" w14:textId="77777777" w:rsidR="0087221A" w:rsidRPr="0087221A" w:rsidRDefault="0087221A" w:rsidP="007D6975">
      <w:pPr>
        <w:tabs>
          <w:tab w:val="left" w:pos="851"/>
        </w:tabs>
        <w:spacing w:before="120"/>
        <w:ind w:firstLine="720"/>
        <w:jc w:val="both"/>
        <w:rPr>
          <w:rFonts w:cs=".VnTime"/>
          <w:sz w:val="28"/>
          <w:szCs w:val="28"/>
        </w:rPr>
      </w:pPr>
      <w:r w:rsidRPr="0087221A">
        <w:rPr>
          <w:rFonts w:cs=".VnTime"/>
          <w:sz w:val="28"/>
          <w:szCs w:val="28"/>
        </w:rPr>
        <w:t>+ Buổi chiều từ 1</w:t>
      </w:r>
      <w:r w:rsidR="00F9199C">
        <w:rPr>
          <w:rFonts w:cs=".VnTime"/>
          <w:sz w:val="28"/>
          <w:szCs w:val="28"/>
        </w:rPr>
        <w:t>4</w:t>
      </w:r>
      <w:r w:rsidRPr="0087221A">
        <w:rPr>
          <w:rFonts w:cs=".VnTime"/>
          <w:sz w:val="28"/>
          <w:szCs w:val="28"/>
        </w:rPr>
        <w:t xml:space="preserve"> giờ </w:t>
      </w:r>
      <w:r w:rsidR="00F9199C">
        <w:rPr>
          <w:rFonts w:cs=".VnTime"/>
          <w:sz w:val="28"/>
          <w:szCs w:val="28"/>
        </w:rPr>
        <w:t>0</w:t>
      </w:r>
      <w:r w:rsidRPr="0087221A">
        <w:rPr>
          <w:rFonts w:cs=".VnTime"/>
          <w:sz w:val="28"/>
          <w:szCs w:val="28"/>
        </w:rPr>
        <w:t>0 phút đến 17 giờ 30 phút.</w:t>
      </w:r>
    </w:p>
    <w:p w14:paraId="0FF0AE6C" w14:textId="77777777" w:rsidR="0062539B" w:rsidRPr="0087221A" w:rsidRDefault="0087221A" w:rsidP="0062539B">
      <w:pPr>
        <w:tabs>
          <w:tab w:val="left" w:pos="851"/>
        </w:tabs>
        <w:spacing w:before="120"/>
        <w:ind w:firstLine="720"/>
        <w:jc w:val="both"/>
        <w:rPr>
          <w:rFonts w:cs=".VnTime"/>
          <w:sz w:val="28"/>
          <w:szCs w:val="28"/>
        </w:rPr>
      </w:pPr>
      <w:r w:rsidRPr="0087221A">
        <w:rPr>
          <w:rFonts w:cs=".VnTime"/>
          <w:sz w:val="28"/>
          <w:szCs w:val="28"/>
        </w:rPr>
        <w:t>- Lưu ý: Hồ sơ đã nộp để đăng ký tham gia không được hoàn trả lại.</w:t>
      </w:r>
    </w:p>
    <w:p w14:paraId="1F603064" w14:textId="77777777" w:rsidR="0087221A" w:rsidRPr="0087221A" w:rsidRDefault="0087221A" w:rsidP="007D6975">
      <w:pPr>
        <w:tabs>
          <w:tab w:val="left" w:pos="851"/>
        </w:tabs>
        <w:spacing w:before="120"/>
        <w:ind w:firstLine="720"/>
        <w:jc w:val="both"/>
        <w:rPr>
          <w:rFonts w:cs=".VnTime"/>
          <w:color w:val="FF0000"/>
          <w:sz w:val="28"/>
          <w:szCs w:val="28"/>
        </w:rPr>
      </w:pPr>
      <w:r w:rsidRPr="0087221A">
        <w:rPr>
          <w:rFonts w:cs=".VnTime"/>
          <w:sz w:val="28"/>
          <w:szCs w:val="28"/>
        </w:rPr>
        <w:t>- Địa điểm: Uỷ ban nhân dân huyện Hương Sơn. Địa chỉ: Thị trấn Phố Châu, huyện Hương Sơn, tỉnh Hà Tĩnh. (Trực tiếp qua đồng chí Nguyễn Trường Giang trưởng phòng Tài nguyên và Môi trường Số điện thoại: 0947 060 680).</w:t>
      </w:r>
      <w:r w:rsidRPr="0087221A">
        <w:rPr>
          <w:rFonts w:cs=".VnTime"/>
          <w:color w:val="FF0000"/>
          <w:sz w:val="28"/>
          <w:szCs w:val="28"/>
        </w:rPr>
        <w:t xml:space="preserve">               </w:t>
      </w:r>
    </w:p>
    <w:p w14:paraId="482D26EC" w14:textId="77777777" w:rsidR="0087221A" w:rsidRDefault="0087221A" w:rsidP="007D6975">
      <w:pPr>
        <w:tabs>
          <w:tab w:val="left" w:pos="851"/>
        </w:tabs>
        <w:spacing w:before="120"/>
        <w:ind w:firstLine="720"/>
        <w:jc w:val="both"/>
        <w:rPr>
          <w:rFonts w:cs=".VnTime"/>
          <w:sz w:val="28"/>
          <w:szCs w:val="28"/>
        </w:rPr>
      </w:pPr>
      <w:r w:rsidRPr="0087221A">
        <w:rPr>
          <w:rFonts w:cs=".VnTime"/>
          <w:sz w:val="28"/>
          <w:szCs w:val="28"/>
        </w:rPr>
        <w:t xml:space="preserve">Uỷ ban nhân dân huyện Hương Sơn thông báo để các </w:t>
      </w:r>
      <w:r w:rsidR="000A5A59">
        <w:rPr>
          <w:rFonts w:cs=".VnTime"/>
          <w:sz w:val="28"/>
          <w:szCs w:val="28"/>
        </w:rPr>
        <w:t>cơ quan, tổ chức có liên quan được biết để thông báo</w:t>
      </w:r>
      <w:r w:rsidRPr="0087221A">
        <w:rPr>
          <w:rFonts w:cs=".VnTime"/>
          <w:sz w:val="28"/>
          <w:szCs w:val="28"/>
        </w:rPr>
        <w:t xml:space="preserve"> và đăng ký</w:t>
      </w:r>
      <w:r w:rsidR="000A5A59">
        <w:rPr>
          <w:rFonts w:cs=".VnTime"/>
          <w:sz w:val="28"/>
          <w:szCs w:val="28"/>
        </w:rPr>
        <w:t xml:space="preserve"> tham gia</w:t>
      </w:r>
      <w:r w:rsidRPr="0087221A">
        <w:rPr>
          <w:rFonts w:cs=".VnTime"/>
          <w:sz w:val="28"/>
          <w:szCs w:val="28"/>
        </w:rPr>
        <w:t>./.</w:t>
      </w:r>
      <w:r w:rsidRPr="0087221A">
        <w:rPr>
          <w:rFonts w:cs=".VnTime"/>
          <w:sz w:val="28"/>
          <w:szCs w:val="28"/>
        </w:rPr>
        <w:tab/>
      </w:r>
    </w:p>
    <w:p w14:paraId="073B073A" w14:textId="77777777" w:rsidR="00833529" w:rsidRPr="0087221A" w:rsidRDefault="00833529" w:rsidP="00833529">
      <w:pPr>
        <w:tabs>
          <w:tab w:val="left" w:pos="851"/>
        </w:tabs>
        <w:spacing w:line="120" w:lineRule="auto"/>
        <w:ind w:firstLine="720"/>
        <w:jc w:val="both"/>
        <w:rPr>
          <w:rFonts w:cs=".VnTime"/>
          <w:sz w:val="28"/>
          <w:szCs w:val="28"/>
        </w:rPr>
      </w:pPr>
    </w:p>
    <w:tbl>
      <w:tblPr>
        <w:tblW w:w="9496" w:type="dxa"/>
        <w:tblLook w:val="01E0" w:firstRow="1" w:lastRow="1" w:firstColumn="1" w:lastColumn="1" w:noHBand="0" w:noVBand="0"/>
      </w:tblPr>
      <w:tblGrid>
        <w:gridCol w:w="4743"/>
        <w:gridCol w:w="4753"/>
      </w:tblGrid>
      <w:tr w:rsidR="0087221A" w:rsidRPr="0087221A" w14:paraId="282BE3A7" w14:textId="77777777" w:rsidTr="0087221A">
        <w:trPr>
          <w:trHeight w:val="2063"/>
        </w:trPr>
        <w:tc>
          <w:tcPr>
            <w:tcW w:w="4743" w:type="dxa"/>
            <w:hideMark/>
          </w:tcPr>
          <w:p w14:paraId="7E90E73A" w14:textId="77777777" w:rsidR="0087221A" w:rsidRPr="0087221A" w:rsidRDefault="0087221A" w:rsidP="0087221A">
            <w:pPr>
              <w:rPr>
                <w:b/>
                <w:bCs/>
                <w:i/>
                <w:iCs/>
              </w:rPr>
            </w:pPr>
            <w:r w:rsidRPr="0087221A">
              <w:rPr>
                <w:b/>
                <w:bCs/>
                <w:i/>
                <w:iCs/>
              </w:rPr>
              <w:t>Nơi nhận:</w:t>
            </w:r>
          </w:p>
          <w:p w14:paraId="18038DE4" w14:textId="77777777" w:rsidR="0087221A" w:rsidRDefault="0087221A" w:rsidP="0087221A">
            <w:pPr>
              <w:rPr>
                <w:sz w:val="22"/>
                <w:szCs w:val="22"/>
              </w:rPr>
            </w:pPr>
            <w:r w:rsidRPr="0087221A">
              <w:rPr>
                <w:sz w:val="22"/>
                <w:szCs w:val="22"/>
              </w:rPr>
              <w:t xml:space="preserve">- </w:t>
            </w:r>
            <w:r w:rsidR="0058293D">
              <w:rPr>
                <w:sz w:val="22"/>
                <w:szCs w:val="22"/>
              </w:rPr>
              <w:t>Chủ tịch, các PCT UBND huyện(b/c)</w:t>
            </w:r>
            <w:r w:rsidRPr="0087221A">
              <w:rPr>
                <w:sz w:val="22"/>
                <w:szCs w:val="22"/>
              </w:rPr>
              <w:t>;</w:t>
            </w:r>
          </w:p>
          <w:p w14:paraId="5B671401" w14:textId="77777777" w:rsidR="0058293D" w:rsidRPr="0087221A" w:rsidRDefault="0058293D" w:rsidP="0087221A">
            <w:pPr>
              <w:rPr>
                <w:sz w:val="22"/>
                <w:szCs w:val="22"/>
              </w:rPr>
            </w:pPr>
            <w:r>
              <w:rPr>
                <w:sz w:val="22"/>
                <w:szCs w:val="22"/>
              </w:rPr>
              <w:t>- Trang TTĐTQG về đấu giá TS;</w:t>
            </w:r>
          </w:p>
          <w:p w14:paraId="1C7762B3" w14:textId="77777777" w:rsidR="0087221A" w:rsidRDefault="0087221A" w:rsidP="0087221A">
            <w:pPr>
              <w:rPr>
                <w:sz w:val="22"/>
                <w:szCs w:val="22"/>
              </w:rPr>
            </w:pPr>
            <w:r w:rsidRPr="0087221A">
              <w:rPr>
                <w:sz w:val="22"/>
                <w:szCs w:val="22"/>
              </w:rPr>
              <w:t xml:space="preserve">- </w:t>
            </w:r>
            <w:r w:rsidR="00A0685C">
              <w:rPr>
                <w:sz w:val="22"/>
                <w:szCs w:val="22"/>
              </w:rPr>
              <w:t>Cổng TT điện tử UBND huyện</w:t>
            </w:r>
            <w:r w:rsidRPr="0087221A">
              <w:rPr>
                <w:sz w:val="22"/>
                <w:szCs w:val="22"/>
              </w:rPr>
              <w:t>;</w:t>
            </w:r>
          </w:p>
          <w:p w14:paraId="2B123BEE" w14:textId="77777777" w:rsidR="00A0685C" w:rsidRPr="0087221A" w:rsidRDefault="00A0685C" w:rsidP="0087221A">
            <w:pPr>
              <w:rPr>
                <w:sz w:val="22"/>
                <w:szCs w:val="22"/>
              </w:rPr>
            </w:pPr>
            <w:r>
              <w:rPr>
                <w:sz w:val="22"/>
                <w:szCs w:val="22"/>
              </w:rPr>
              <w:t>- Các Tổ chức bán đấu giá;</w:t>
            </w:r>
          </w:p>
          <w:p w14:paraId="7591D733" w14:textId="77777777" w:rsidR="0087221A" w:rsidRPr="0087221A" w:rsidRDefault="0087221A" w:rsidP="0087221A">
            <w:pPr>
              <w:rPr>
                <w:sz w:val="22"/>
                <w:szCs w:val="22"/>
              </w:rPr>
            </w:pPr>
            <w:r w:rsidRPr="0087221A">
              <w:rPr>
                <w:sz w:val="22"/>
                <w:szCs w:val="22"/>
              </w:rPr>
              <w:t>- Lưu: VT, TNMT.</w:t>
            </w:r>
          </w:p>
          <w:p w14:paraId="76F9B324" w14:textId="77777777" w:rsidR="0087221A" w:rsidRPr="007C7765" w:rsidRDefault="0087221A" w:rsidP="0087221A">
            <w:pPr>
              <w:rPr>
                <w:sz w:val="22"/>
                <w:szCs w:val="22"/>
              </w:rPr>
            </w:pPr>
          </w:p>
        </w:tc>
        <w:tc>
          <w:tcPr>
            <w:tcW w:w="4753" w:type="dxa"/>
          </w:tcPr>
          <w:p w14:paraId="645A5068" w14:textId="77777777" w:rsidR="0087221A" w:rsidRPr="0087221A" w:rsidRDefault="0087221A" w:rsidP="0087221A">
            <w:pPr>
              <w:jc w:val="center"/>
              <w:rPr>
                <w:b/>
                <w:bCs/>
                <w:sz w:val="26"/>
                <w:szCs w:val="26"/>
              </w:rPr>
            </w:pPr>
            <w:r w:rsidRPr="0087221A">
              <w:rPr>
                <w:b/>
                <w:bCs/>
                <w:sz w:val="26"/>
                <w:szCs w:val="26"/>
              </w:rPr>
              <w:t>TM. ỦY BAN NHÂN DÂN</w:t>
            </w:r>
          </w:p>
          <w:p w14:paraId="77CB8802" w14:textId="77777777" w:rsidR="0087221A" w:rsidRPr="0087221A" w:rsidRDefault="0087221A" w:rsidP="0087221A">
            <w:pPr>
              <w:jc w:val="center"/>
              <w:rPr>
                <w:b/>
                <w:bCs/>
                <w:sz w:val="26"/>
                <w:szCs w:val="26"/>
              </w:rPr>
            </w:pPr>
            <w:r w:rsidRPr="0087221A">
              <w:rPr>
                <w:b/>
                <w:bCs/>
                <w:sz w:val="26"/>
                <w:szCs w:val="26"/>
              </w:rPr>
              <w:t>CHỦ TỊCH</w:t>
            </w:r>
          </w:p>
          <w:p w14:paraId="562DB9F3" w14:textId="77777777" w:rsidR="0087221A" w:rsidRDefault="0087221A" w:rsidP="0087221A">
            <w:pPr>
              <w:jc w:val="center"/>
              <w:rPr>
                <w:b/>
                <w:bCs/>
                <w:sz w:val="28"/>
                <w:szCs w:val="28"/>
              </w:rPr>
            </w:pPr>
          </w:p>
          <w:p w14:paraId="3343779E" w14:textId="77777777" w:rsidR="00833529" w:rsidRPr="0087221A" w:rsidRDefault="00833529" w:rsidP="0087221A">
            <w:pPr>
              <w:jc w:val="center"/>
              <w:rPr>
                <w:b/>
                <w:bCs/>
                <w:sz w:val="28"/>
                <w:szCs w:val="28"/>
              </w:rPr>
            </w:pPr>
          </w:p>
          <w:p w14:paraId="3E50C828" w14:textId="77777777" w:rsidR="0087221A" w:rsidRPr="0087221A" w:rsidRDefault="0087221A" w:rsidP="0087221A">
            <w:pPr>
              <w:jc w:val="center"/>
              <w:rPr>
                <w:i/>
                <w:iCs/>
                <w:sz w:val="28"/>
                <w:szCs w:val="28"/>
              </w:rPr>
            </w:pPr>
          </w:p>
          <w:p w14:paraId="3C1B859E" w14:textId="77777777" w:rsidR="0087221A" w:rsidRPr="0087221A" w:rsidRDefault="0097108B" w:rsidP="000A5A59">
            <w:pPr>
              <w:rPr>
                <w:i/>
                <w:iCs/>
                <w:sz w:val="28"/>
                <w:szCs w:val="28"/>
              </w:rPr>
            </w:pPr>
            <w:r w:rsidRPr="0097108B">
              <w:rPr>
                <w:b/>
                <w:bCs/>
                <w:i/>
                <w:sz w:val="28"/>
                <w:szCs w:val="28"/>
              </w:rPr>
              <w:t xml:space="preserve">                      </w:t>
            </w:r>
          </w:p>
          <w:p w14:paraId="06E1C522" w14:textId="77777777" w:rsidR="0087221A" w:rsidRPr="0087221A" w:rsidRDefault="0087221A" w:rsidP="0087221A">
            <w:pPr>
              <w:rPr>
                <w:b/>
                <w:bCs/>
                <w:sz w:val="28"/>
                <w:szCs w:val="28"/>
              </w:rPr>
            </w:pPr>
          </w:p>
          <w:p w14:paraId="1E546ED0" w14:textId="77777777" w:rsidR="0087221A" w:rsidRPr="0087221A" w:rsidRDefault="0087221A" w:rsidP="0087221A">
            <w:pPr>
              <w:tabs>
                <w:tab w:val="left" w:pos="955"/>
                <w:tab w:val="center" w:pos="2268"/>
              </w:tabs>
              <w:rPr>
                <w:b/>
                <w:sz w:val="28"/>
                <w:szCs w:val="28"/>
                <w:lang w:val="pt-BR"/>
              </w:rPr>
            </w:pPr>
            <w:r w:rsidRPr="0087221A">
              <w:rPr>
                <w:b/>
                <w:sz w:val="28"/>
                <w:szCs w:val="28"/>
                <w:lang w:val="pt-BR"/>
              </w:rPr>
              <w:tab/>
              <w:t xml:space="preserve"> </w:t>
            </w:r>
            <w:r w:rsidRPr="0087221A">
              <w:rPr>
                <w:b/>
                <w:sz w:val="28"/>
                <w:szCs w:val="28"/>
                <w:lang w:val="pt-BR"/>
              </w:rPr>
              <w:tab/>
              <w:t>Nguyễn Quang Thọ</w:t>
            </w:r>
          </w:p>
        </w:tc>
      </w:tr>
    </w:tbl>
    <w:p w14:paraId="36C93916" w14:textId="77777777" w:rsidR="0087221A" w:rsidRPr="0087221A" w:rsidRDefault="0087221A" w:rsidP="0087221A">
      <w:pPr>
        <w:spacing w:line="340" w:lineRule="atLeast"/>
        <w:jc w:val="both"/>
        <w:rPr>
          <w:rFonts w:ascii=".VnTime" w:hAnsi=".VnTime"/>
          <w:sz w:val="28"/>
          <w:szCs w:val="20"/>
          <w:lang w:val="pt-BR"/>
        </w:rPr>
      </w:pPr>
    </w:p>
    <w:p w14:paraId="609FDC67" w14:textId="77777777" w:rsidR="0087221A" w:rsidRPr="0087221A" w:rsidRDefault="0087221A" w:rsidP="0087221A">
      <w:pPr>
        <w:spacing w:line="340" w:lineRule="atLeast"/>
        <w:ind w:firstLine="435"/>
        <w:jc w:val="both"/>
        <w:rPr>
          <w:rFonts w:ascii=".VnTime" w:hAnsi=".VnTime"/>
          <w:sz w:val="28"/>
          <w:szCs w:val="20"/>
          <w:lang w:val="pt-BR"/>
        </w:rPr>
      </w:pPr>
    </w:p>
    <w:p w14:paraId="6FD74C55" w14:textId="77777777" w:rsidR="0087221A" w:rsidRPr="0087221A" w:rsidRDefault="0087221A" w:rsidP="0087221A">
      <w:pPr>
        <w:spacing w:line="340" w:lineRule="atLeast"/>
        <w:ind w:firstLine="435"/>
        <w:jc w:val="both"/>
        <w:rPr>
          <w:rFonts w:ascii=".VnTime" w:hAnsi=".VnTime"/>
          <w:sz w:val="28"/>
          <w:szCs w:val="20"/>
          <w:lang w:val="pt-BR"/>
        </w:rPr>
      </w:pPr>
    </w:p>
    <w:p w14:paraId="31984ED1" w14:textId="77777777" w:rsidR="0087221A" w:rsidRPr="0087221A" w:rsidRDefault="0087221A" w:rsidP="0087221A">
      <w:pPr>
        <w:spacing w:line="340" w:lineRule="atLeast"/>
        <w:ind w:firstLine="435"/>
        <w:jc w:val="both"/>
        <w:rPr>
          <w:rFonts w:ascii=".VnTime" w:hAnsi=".VnTime"/>
          <w:sz w:val="28"/>
          <w:szCs w:val="20"/>
          <w:lang w:val="pt-BR"/>
        </w:rPr>
      </w:pPr>
    </w:p>
    <w:p w14:paraId="3B147E2B" w14:textId="77777777" w:rsidR="0087221A" w:rsidRPr="0087221A" w:rsidRDefault="0087221A" w:rsidP="0087221A">
      <w:pPr>
        <w:ind w:firstLine="435"/>
        <w:jc w:val="both"/>
        <w:rPr>
          <w:rFonts w:ascii=".VnTime" w:hAnsi=".VnTime"/>
          <w:sz w:val="28"/>
          <w:szCs w:val="20"/>
          <w:lang w:val="pt-BR"/>
        </w:rPr>
      </w:pPr>
    </w:p>
    <w:p w14:paraId="1C391416" w14:textId="77777777" w:rsidR="0087221A" w:rsidRPr="0087221A" w:rsidRDefault="0087221A" w:rsidP="0087221A">
      <w:pPr>
        <w:ind w:firstLine="435"/>
        <w:jc w:val="both"/>
        <w:rPr>
          <w:rFonts w:ascii=".VnTime" w:hAnsi=".VnTime"/>
          <w:sz w:val="28"/>
          <w:szCs w:val="20"/>
          <w:lang w:val="pt-BR"/>
        </w:rPr>
      </w:pPr>
    </w:p>
    <w:p w14:paraId="54C44903" w14:textId="77777777" w:rsidR="0087221A" w:rsidRPr="0087221A" w:rsidRDefault="0087221A" w:rsidP="0087221A">
      <w:pPr>
        <w:ind w:firstLine="435"/>
        <w:jc w:val="both"/>
        <w:rPr>
          <w:rFonts w:ascii=".VnTime" w:hAnsi=".VnTime"/>
          <w:sz w:val="28"/>
          <w:szCs w:val="20"/>
          <w:lang w:val="pt-BR"/>
        </w:rPr>
      </w:pPr>
    </w:p>
    <w:p w14:paraId="0931DAB3" w14:textId="77777777" w:rsidR="0087221A" w:rsidRPr="0087221A" w:rsidRDefault="0087221A" w:rsidP="0087221A">
      <w:pPr>
        <w:ind w:firstLine="435"/>
        <w:jc w:val="both"/>
        <w:rPr>
          <w:rFonts w:ascii=".VnTime" w:hAnsi=".VnTime"/>
          <w:sz w:val="28"/>
          <w:szCs w:val="20"/>
          <w:lang w:val="pt-BR"/>
        </w:rPr>
      </w:pPr>
    </w:p>
    <w:p w14:paraId="589FBA00" w14:textId="77777777" w:rsidR="0087221A" w:rsidRPr="0087221A" w:rsidRDefault="0087221A" w:rsidP="0087221A">
      <w:pPr>
        <w:ind w:firstLine="435"/>
        <w:jc w:val="both"/>
        <w:rPr>
          <w:rFonts w:ascii=".VnTime" w:hAnsi=".VnTime"/>
          <w:sz w:val="28"/>
          <w:szCs w:val="20"/>
          <w:lang w:val="pt-BR"/>
        </w:rPr>
      </w:pPr>
    </w:p>
    <w:p w14:paraId="02AF7BF4" w14:textId="77777777" w:rsidR="0087221A" w:rsidRPr="0087221A" w:rsidRDefault="0087221A" w:rsidP="0087221A">
      <w:pPr>
        <w:ind w:firstLine="435"/>
        <w:jc w:val="both"/>
        <w:rPr>
          <w:rFonts w:ascii=".VnTime" w:hAnsi=".VnTime"/>
          <w:sz w:val="28"/>
          <w:szCs w:val="20"/>
          <w:lang w:val="pt-BR"/>
        </w:rPr>
      </w:pPr>
    </w:p>
    <w:p w14:paraId="2132ECF9" w14:textId="77777777" w:rsidR="0087221A" w:rsidRPr="0087221A" w:rsidRDefault="0087221A" w:rsidP="0087221A">
      <w:pPr>
        <w:ind w:firstLine="435"/>
        <w:jc w:val="both"/>
        <w:rPr>
          <w:rFonts w:ascii=".VnTime" w:hAnsi=".VnTime"/>
          <w:sz w:val="28"/>
          <w:szCs w:val="20"/>
          <w:lang w:val="pt-BR"/>
        </w:rPr>
      </w:pPr>
    </w:p>
    <w:p w14:paraId="39B9E22E" w14:textId="77777777" w:rsidR="0087221A" w:rsidRPr="0087221A" w:rsidRDefault="0087221A" w:rsidP="0087221A">
      <w:pPr>
        <w:ind w:firstLine="435"/>
        <w:jc w:val="both"/>
        <w:rPr>
          <w:rFonts w:ascii=".VnTime" w:hAnsi=".VnTime"/>
          <w:sz w:val="28"/>
          <w:szCs w:val="20"/>
          <w:lang w:val="pt-BR"/>
        </w:rPr>
      </w:pPr>
    </w:p>
    <w:p w14:paraId="2B26C166" w14:textId="77777777" w:rsidR="0087221A" w:rsidRPr="0087221A" w:rsidRDefault="0087221A" w:rsidP="0087221A">
      <w:pPr>
        <w:ind w:firstLine="435"/>
        <w:jc w:val="both"/>
        <w:rPr>
          <w:rFonts w:ascii=".VnTime" w:hAnsi=".VnTime"/>
          <w:sz w:val="28"/>
          <w:szCs w:val="20"/>
          <w:lang w:val="pt-BR"/>
        </w:rPr>
      </w:pPr>
    </w:p>
    <w:p w14:paraId="08D632DC" w14:textId="77777777" w:rsidR="0087221A" w:rsidRPr="0087221A" w:rsidRDefault="0087221A" w:rsidP="0087221A">
      <w:pPr>
        <w:ind w:firstLine="435"/>
        <w:jc w:val="both"/>
        <w:rPr>
          <w:rFonts w:ascii=".VnTime" w:hAnsi=".VnTime"/>
          <w:sz w:val="28"/>
          <w:szCs w:val="20"/>
          <w:lang w:val="pt-BR"/>
        </w:rPr>
      </w:pPr>
    </w:p>
    <w:p w14:paraId="1C69DC5E" w14:textId="77777777" w:rsidR="0087221A" w:rsidRPr="0087221A" w:rsidRDefault="0087221A" w:rsidP="0087221A">
      <w:pPr>
        <w:ind w:firstLine="435"/>
        <w:jc w:val="both"/>
        <w:rPr>
          <w:rFonts w:ascii=".VnTime" w:hAnsi=".VnTime"/>
          <w:sz w:val="28"/>
          <w:szCs w:val="20"/>
          <w:lang w:val="pt-BR"/>
        </w:rPr>
      </w:pPr>
    </w:p>
    <w:p w14:paraId="2437CFB4" w14:textId="77777777" w:rsidR="0087221A" w:rsidRPr="0087221A" w:rsidRDefault="0087221A" w:rsidP="0087221A">
      <w:pPr>
        <w:ind w:firstLine="435"/>
        <w:jc w:val="both"/>
        <w:rPr>
          <w:rFonts w:ascii=".VnTime" w:hAnsi=".VnTime"/>
          <w:sz w:val="28"/>
          <w:szCs w:val="20"/>
          <w:lang w:val="pt-BR"/>
        </w:rPr>
      </w:pPr>
    </w:p>
    <w:p w14:paraId="0C27DFCC" w14:textId="77777777" w:rsidR="0087221A" w:rsidRPr="0087221A" w:rsidRDefault="0087221A" w:rsidP="0087221A">
      <w:pPr>
        <w:ind w:firstLine="435"/>
        <w:jc w:val="both"/>
        <w:rPr>
          <w:rFonts w:ascii=".VnTime" w:hAnsi=".VnTime"/>
          <w:sz w:val="28"/>
          <w:szCs w:val="20"/>
          <w:lang w:val="pt-BR"/>
        </w:rPr>
      </w:pPr>
    </w:p>
    <w:p w14:paraId="70C13972" w14:textId="77777777" w:rsidR="0087221A" w:rsidRPr="0087221A" w:rsidRDefault="0087221A" w:rsidP="0087221A">
      <w:pPr>
        <w:ind w:firstLine="435"/>
        <w:jc w:val="both"/>
        <w:rPr>
          <w:rFonts w:ascii=".VnTime" w:hAnsi=".VnTime"/>
          <w:sz w:val="28"/>
          <w:szCs w:val="20"/>
          <w:lang w:val="pt-BR"/>
        </w:rPr>
      </w:pPr>
    </w:p>
    <w:p w14:paraId="3FC5CE4A" w14:textId="77777777" w:rsidR="0087221A" w:rsidRPr="0087221A" w:rsidRDefault="0087221A" w:rsidP="0087221A">
      <w:pPr>
        <w:ind w:firstLine="435"/>
        <w:jc w:val="both"/>
        <w:rPr>
          <w:rFonts w:ascii=".VnTime" w:hAnsi=".VnTime"/>
          <w:sz w:val="28"/>
          <w:szCs w:val="20"/>
          <w:lang w:val="pt-BR"/>
        </w:rPr>
      </w:pPr>
    </w:p>
    <w:p w14:paraId="2287BABC" w14:textId="77777777" w:rsidR="0087221A" w:rsidRPr="0087221A" w:rsidRDefault="0087221A" w:rsidP="0087221A">
      <w:pPr>
        <w:ind w:firstLine="435"/>
        <w:jc w:val="both"/>
        <w:rPr>
          <w:rFonts w:ascii=".VnTime" w:hAnsi=".VnTime"/>
          <w:sz w:val="28"/>
          <w:szCs w:val="20"/>
          <w:lang w:val="pt-BR"/>
        </w:rPr>
      </w:pPr>
    </w:p>
    <w:p w14:paraId="4C138D92" w14:textId="77777777" w:rsidR="0087221A" w:rsidRPr="0087221A" w:rsidRDefault="0087221A" w:rsidP="0087221A">
      <w:pPr>
        <w:ind w:firstLine="435"/>
        <w:jc w:val="both"/>
        <w:rPr>
          <w:rFonts w:ascii=".VnTime" w:hAnsi=".VnTime"/>
          <w:sz w:val="28"/>
          <w:szCs w:val="20"/>
          <w:lang w:val="pt-BR"/>
        </w:rPr>
      </w:pPr>
    </w:p>
    <w:p w14:paraId="252AFAA0" w14:textId="77777777" w:rsidR="0087221A" w:rsidRPr="0087221A" w:rsidRDefault="0087221A" w:rsidP="0087221A">
      <w:pPr>
        <w:ind w:firstLine="435"/>
        <w:jc w:val="both"/>
        <w:rPr>
          <w:rFonts w:ascii=".VnTime" w:hAnsi=".VnTime"/>
          <w:sz w:val="28"/>
          <w:szCs w:val="20"/>
          <w:lang w:val="pt-BR"/>
        </w:rPr>
      </w:pPr>
    </w:p>
    <w:p w14:paraId="7CDD84C4" w14:textId="77777777" w:rsidR="0087221A" w:rsidRPr="0087221A" w:rsidRDefault="0087221A" w:rsidP="0087221A">
      <w:pPr>
        <w:ind w:firstLine="435"/>
        <w:jc w:val="both"/>
        <w:rPr>
          <w:rFonts w:ascii=".VnTime" w:hAnsi=".VnTime"/>
          <w:sz w:val="28"/>
          <w:szCs w:val="20"/>
          <w:lang w:val="pt-BR"/>
        </w:rPr>
      </w:pPr>
    </w:p>
    <w:p w14:paraId="593B5FB1" w14:textId="77777777" w:rsidR="0087221A" w:rsidRPr="0087221A" w:rsidRDefault="0087221A" w:rsidP="0087221A">
      <w:pPr>
        <w:ind w:firstLine="435"/>
        <w:jc w:val="both"/>
        <w:rPr>
          <w:rFonts w:ascii=".VnTime" w:hAnsi=".VnTime"/>
          <w:sz w:val="28"/>
          <w:szCs w:val="20"/>
          <w:lang w:val="pt-BR"/>
        </w:rPr>
      </w:pPr>
    </w:p>
    <w:p w14:paraId="55D2F951" w14:textId="77777777" w:rsidR="0087221A" w:rsidRPr="0087221A" w:rsidRDefault="0087221A" w:rsidP="0087221A">
      <w:pPr>
        <w:ind w:firstLine="435"/>
        <w:jc w:val="both"/>
        <w:rPr>
          <w:rFonts w:ascii=".VnTime" w:hAnsi=".VnTime"/>
          <w:sz w:val="28"/>
          <w:szCs w:val="20"/>
          <w:lang w:val="pt-BR"/>
        </w:rPr>
      </w:pPr>
    </w:p>
    <w:p w14:paraId="19B38779" w14:textId="77777777" w:rsidR="0087221A" w:rsidRPr="0087221A" w:rsidRDefault="0087221A" w:rsidP="0087221A">
      <w:pPr>
        <w:ind w:firstLine="435"/>
        <w:jc w:val="both"/>
        <w:rPr>
          <w:rFonts w:ascii=".VnTime" w:hAnsi=".VnTime"/>
          <w:sz w:val="28"/>
          <w:szCs w:val="20"/>
          <w:lang w:val="pt-BR"/>
        </w:rPr>
      </w:pPr>
    </w:p>
    <w:p w14:paraId="1760E7C7" w14:textId="77777777" w:rsidR="0087221A" w:rsidRPr="0087221A" w:rsidRDefault="0087221A" w:rsidP="0087221A">
      <w:pPr>
        <w:ind w:firstLine="435"/>
        <w:jc w:val="both"/>
        <w:rPr>
          <w:rFonts w:ascii=".VnTime" w:hAnsi=".VnTime"/>
          <w:sz w:val="28"/>
          <w:szCs w:val="20"/>
          <w:lang w:val="pt-BR"/>
        </w:rPr>
      </w:pPr>
    </w:p>
    <w:p w14:paraId="7BA88752" w14:textId="77777777" w:rsidR="0087221A" w:rsidRPr="0087221A" w:rsidRDefault="0087221A" w:rsidP="0087221A">
      <w:pPr>
        <w:ind w:firstLine="435"/>
        <w:jc w:val="both"/>
        <w:rPr>
          <w:rFonts w:ascii=".VnTime" w:hAnsi=".VnTime"/>
          <w:sz w:val="28"/>
          <w:szCs w:val="20"/>
          <w:lang w:val="pt-BR"/>
        </w:rPr>
      </w:pPr>
    </w:p>
    <w:p w14:paraId="0B5C4051" w14:textId="77777777" w:rsidR="002B0D2D" w:rsidRDefault="002B0D2D"/>
    <w:sectPr w:rsidR="002B0D2D" w:rsidSect="00C82C1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1A"/>
    <w:rsid w:val="00001342"/>
    <w:rsid w:val="00005155"/>
    <w:rsid w:val="000058D5"/>
    <w:rsid w:val="00005A8F"/>
    <w:rsid w:val="00005D57"/>
    <w:rsid w:val="00005DCD"/>
    <w:rsid w:val="00006BD5"/>
    <w:rsid w:val="00010D3C"/>
    <w:rsid w:val="00011689"/>
    <w:rsid w:val="00015FF8"/>
    <w:rsid w:val="00020487"/>
    <w:rsid w:val="0002066C"/>
    <w:rsid w:val="00020B6A"/>
    <w:rsid w:val="00020CB7"/>
    <w:rsid w:val="0002454D"/>
    <w:rsid w:val="000258C3"/>
    <w:rsid w:val="00026645"/>
    <w:rsid w:val="00027C56"/>
    <w:rsid w:val="00027C9C"/>
    <w:rsid w:val="00033060"/>
    <w:rsid w:val="0004163D"/>
    <w:rsid w:val="00046155"/>
    <w:rsid w:val="00047B43"/>
    <w:rsid w:val="00047DA2"/>
    <w:rsid w:val="00050C7D"/>
    <w:rsid w:val="000560B7"/>
    <w:rsid w:val="000621DF"/>
    <w:rsid w:val="00062D00"/>
    <w:rsid w:val="00067021"/>
    <w:rsid w:val="0007136A"/>
    <w:rsid w:val="00076337"/>
    <w:rsid w:val="00077CA7"/>
    <w:rsid w:val="00080B21"/>
    <w:rsid w:val="00081738"/>
    <w:rsid w:val="00082469"/>
    <w:rsid w:val="000824F9"/>
    <w:rsid w:val="0008290C"/>
    <w:rsid w:val="00083949"/>
    <w:rsid w:val="00090113"/>
    <w:rsid w:val="000929AB"/>
    <w:rsid w:val="000A5A59"/>
    <w:rsid w:val="000B1159"/>
    <w:rsid w:val="000B4A85"/>
    <w:rsid w:val="000B5B20"/>
    <w:rsid w:val="000B6C45"/>
    <w:rsid w:val="000C3571"/>
    <w:rsid w:val="000C47A6"/>
    <w:rsid w:val="000C7D6B"/>
    <w:rsid w:val="000D13DD"/>
    <w:rsid w:val="000D175F"/>
    <w:rsid w:val="000D211C"/>
    <w:rsid w:val="000D263A"/>
    <w:rsid w:val="000D32AA"/>
    <w:rsid w:val="000E4E83"/>
    <w:rsid w:val="000E4F3E"/>
    <w:rsid w:val="000E550A"/>
    <w:rsid w:val="000E66F9"/>
    <w:rsid w:val="000E798F"/>
    <w:rsid w:val="000F48D9"/>
    <w:rsid w:val="000F4E27"/>
    <w:rsid w:val="00101266"/>
    <w:rsid w:val="00103B97"/>
    <w:rsid w:val="001048DF"/>
    <w:rsid w:val="00105753"/>
    <w:rsid w:val="00107457"/>
    <w:rsid w:val="001077A4"/>
    <w:rsid w:val="001107FA"/>
    <w:rsid w:val="00110E63"/>
    <w:rsid w:val="00111A5E"/>
    <w:rsid w:val="001171CD"/>
    <w:rsid w:val="00122BC0"/>
    <w:rsid w:val="0012374F"/>
    <w:rsid w:val="00125DDC"/>
    <w:rsid w:val="00134407"/>
    <w:rsid w:val="001362EC"/>
    <w:rsid w:val="00137801"/>
    <w:rsid w:val="00146925"/>
    <w:rsid w:val="00147E65"/>
    <w:rsid w:val="001560E3"/>
    <w:rsid w:val="001574E4"/>
    <w:rsid w:val="00173CAC"/>
    <w:rsid w:val="001742A5"/>
    <w:rsid w:val="00175456"/>
    <w:rsid w:val="00177FE4"/>
    <w:rsid w:val="00186131"/>
    <w:rsid w:val="00186593"/>
    <w:rsid w:val="001919FF"/>
    <w:rsid w:val="001A0732"/>
    <w:rsid w:val="001A3D53"/>
    <w:rsid w:val="001A5178"/>
    <w:rsid w:val="001A674D"/>
    <w:rsid w:val="001A77DC"/>
    <w:rsid w:val="001B33BC"/>
    <w:rsid w:val="001B6A55"/>
    <w:rsid w:val="001C18C9"/>
    <w:rsid w:val="001C2441"/>
    <w:rsid w:val="001C442C"/>
    <w:rsid w:val="001C5095"/>
    <w:rsid w:val="001C71F8"/>
    <w:rsid w:val="001D373B"/>
    <w:rsid w:val="001E005F"/>
    <w:rsid w:val="001E1FFD"/>
    <w:rsid w:val="001E48D9"/>
    <w:rsid w:val="001E4946"/>
    <w:rsid w:val="001E4971"/>
    <w:rsid w:val="001E4E42"/>
    <w:rsid w:val="001E5021"/>
    <w:rsid w:val="001E5998"/>
    <w:rsid w:val="001F111A"/>
    <w:rsid w:val="001F1205"/>
    <w:rsid w:val="001F1F9D"/>
    <w:rsid w:val="001F3342"/>
    <w:rsid w:val="001F4E8B"/>
    <w:rsid w:val="001F608C"/>
    <w:rsid w:val="001F6F36"/>
    <w:rsid w:val="001F7C2C"/>
    <w:rsid w:val="002074A8"/>
    <w:rsid w:val="002117AE"/>
    <w:rsid w:val="00213DD4"/>
    <w:rsid w:val="002166C1"/>
    <w:rsid w:val="00216ECE"/>
    <w:rsid w:val="00217C4A"/>
    <w:rsid w:val="00220EF8"/>
    <w:rsid w:val="0022150E"/>
    <w:rsid w:val="00223879"/>
    <w:rsid w:val="00224767"/>
    <w:rsid w:val="0022616D"/>
    <w:rsid w:val="00231031"/>
    <w:rsid w:val="00232A44"/>
    <w:rsid w:val="00236F05"/>
    <w:rsid w:val="00241ECF"/>
    <w:rsid w:val="00242296"/>
    <w:rsid w:val="0024350F"/>
    <w:rsid w:val="00244D49"/>
    <w:rsid w:val="002459F6"/>
    <w:rsid w:val="002544CD"/>
    <w:rsid w:val="002562D4"/>
    <w:rsid w:val="002600C6"/>
    <w:rsid w:val="002617E8"/>
    <w:rsid w:val="00261CA8"/>
    <w:rsid w:val="0026426F"/>
    <w:rsid w:val="00266D9F"/>
    <w:rsid w:val="00266FC9"/>
    <w:rsid w:val="00267C2C"/>
    <w:rsid w:val="00282FE3"/>
    <w:rsid w:val="00284372"/>
    <w:rsid w:val="0028446A"/>
    <w:rsid w:val="00284640"/>
    <w:rsid w:val="00290461"/>
    <w:rsid w:val="00290CB3"/>
    <w:rsid w:val="00292F76"/>
    <w:rsid w:val="00293A69"/>
    <w:rsid w:val="00296144"/>
    <w:rsid w:val="002A1FD2"/>
    <w:rsid w:val="002A6931"/>
    <w:rsid w:val="002B0A03"/>
    <w:rsid w:val="002B0D2D"/>
    <w:rsid w:val="002C0B5A"/>
    <w:rsid w:val="002C1338"/>
    <w:rsid w:val="002C1AF6"/>
    <w:rsid w:val="002C2ADF"/>
    <w:rsid w:val="002C321F"/>
    <w:rsid w:val="002C5FC4"/>
    <w:rsid w:val="002D02E4"/>
    <w:rsid w:val="002D0C54"/>
    <w:rsid w:val="002D123F"/>
    <w:rsid w:val="002D28D8"/>
    <w:rsid w:val="002D4C2D"/>
    <w:rsid w:val="002D55FB"/>
    <w:rsid w:val="002D689F"/>
    <w:rsid w:val="002D7C1A"/>
    <w:rsid w:val="002E1328"/>
    <w:rsid w:val="002E4956"/>
    <w:rsid w:val="002E5496"/>
    <w:rsid w:val="002E6FD1"/>
    <w:rsid w:val="002F325E"/>
    <w:rsid w:val="002F5310"/>
    <w:rsid w:val="002F5901"/>
    <w:rsid w:val="002F5E77"/>
    <w:rsid w:val="003000F8"/>
    <w:rsid w:val="00301870"/>
    <w:rsid w:val="003032FF"/>
    <w:rsid w:val="00305895"/>
    <w:rsid w:val="003069A4"/>
    <w:rsid w:val="00310FE6"/>
    <w:rsid w:val="00311488"/>
    <w:rsid w:val="003204A4"/>
    <w:rsid w:val="00325CFF"/>
    <w:rsid w:val="00331FA8"/>
    <w:rsid w:val="00341E4C"/>
    <w:rsid w:val="00343279"/>
    <w:rsid w:val="00351217"/>
    <w:rsid w:val="00352255"/>
    <w:rsid w:val="003523D9"/>
    <w:rsid w:val="00352BAB"/>
    <w:rsid w:val="00354CB0"/>
    <w:rsid w:val="003557C1"/>
    <w:rsid w:val="0036002A"/>
    <w:rsid w:val="00361A93"/>
    <w:rsid w:val="003623F2"/>
    <w:rsid w:val="00366DE2"/>
    <w:rsid w:val="0037014F"/>
    <w:rsid w:val="00372458"/>
    <w:rsid w:val="003724B7"/>
    <w:rsid w:val="00375311"/>
    <w:rsid w:val="00375ACB"/>
    <w:rsid w:val="00377BF6"/>
    <w:rsid w:val="003802AC"/>
    <w:rsid w:val="00383E2C"/>
    <w:rsid w:val="003856DB"/>
    <w:rsid w:val="003874BA"/>
    <w:rsid w:val="00387E3A"/>
    <w:rsid w:val="0039180A"/>
    <w:rsid w:val="003919F6"/>
    <w:rsid w:val="00392460"/>
    <w:rsid w:val="00393D86"/>
    <w:rsid w:val="00397A94"/>
    <w:rsid w:val="003A0404"/>
    <w:rsid w:val="003A3E36"/>
    <w:rsid w:val="003B0135"/>
    <w:rsid w:val="003B7F02"/>
    <w:rsid w:val="003C7CE9"/>
    <w:rsid w:val="003D06DB"/>
    <w:rsid w:val="003D4350"/>
    <w:rsid w:val="003D4A94"/>
    <w:rsid w:val="003D6BBF"/>
    <w:rsid w:val="003E270E"/>
    <w:rsid w:val="003E62D5"/>
    <w:rsid w:val="003E7274"/>
    <w:rsid w:val="003F6370"/>
    <w:rsid w:val="0040157B"/>
    <w:rsid w:val="004050D5"/>
    <w:rsid w:val="00405FC5"/>
    <w:rsid w:val="00406B36"/>
    <w:rsid w:val="00407FB9"/>
    <w:rsid w:val="00411F0A"/>
    <w:rsid w:val="00412E72"/>
    <w:rsid w:val="004144A6"/>
    <w:rsid w:val="00416C81"/>
    <w:rsid w:val="004219D5"/>
    <w:rsid w:val="00424C59"/>
    <w:rsid w:val="00424D24"/>
    <w:rsid w:val="004268AC"/>
    <w:rsid w:val="00426C44"/>
    <w:rsid w:val="004274FC"/>
    <w:rsid w:val="00427C55"/>
    <w:rsid w:val="0043063F"/>
    <w:rsid w:val="0043077B"/>
    <w:rsid w:val="00430AEA"/>
    <w:rsid w:val="00430BB6"/>
    <w:rsid w:val="00433FD4"/>
    <w:rsid w:val="00434059"/>
    <w:rsid w:val="004355F8"/>
    <w:rsid w:val="00436EBE"/>
    <w:rsid w:val="00443F4F"/>
    <w:rsid w:val="00444588"/>
    <w:rsid w:val="00444D12"/>
    <w:rsid w:val="00445FFF"/>
    <w:rsid w:val="00446A3C"/>
    <w:rsid w:val="00446B8F"/>
    <w:rsid w:val="00450F6C"/>
    <w:rsid w:val="004545AE"/>
    <w:rsid w:val="00465DE8"/>
    <w:rsid w:val="004704B8"/>
    <w:rsid w:val="00470925"/>
    <w:rsid w:val="00471911"/>
    <w:rsid w:val="0047353E"/>
    <w:rsid w:val="00474A89"/>
    <w:rsid w:val="00475213"/>
    <w:rsid w:val="00481E3C"/>
    <w:rsid w:val="004823AB"/>
    <w:rsid w:val="00482732"/>
    <w:rsid w:val="00493EC9"/>
    <w:rsid w:val="0049485F"/>
    <w:rsid w:val="00496563"/>
    <w:rsid w:val="004A0969"/>
    <w:rsid w:val="004A1720"/>
    <w:rsid w:val="004A2353"/>
    <w:rsid w:val="004A2B20"/>
    <w:rsid w:val="004A2DD4"/>
    <w:rsid w:val="004B79FA"/>
    <w:rsid w:val="004C31CE"/>
    <w:rsid w:val="004C4B61"/>
    <w:rsid w:val="004C572A"/>
    <w:rsid w:val="004D087D"/>
    <w:rsid w:val="004D4D74"/>
    <w:rsid w:val="004E0669"/>
    <w:rsid w:val="004E09B7"/>
    <w:rsid w:val="004E0DC0"/>
    <w:rsid w:val="004E1CE3"/>
    <w:rsid w:val="004E26CA"/>
    <w:rsid w:val="004E32A7"/>
    <w:rsid w:val="004E3B08"/>
    <w:rsid w:val="004E4183"/>
    <w:rsid w:val="004F1D97"/>
    <w:rsid w:val="004F4131"/>
    <w:rsid w:val="004F4498"/>
    <w:rsid w:val="004F554B"/>
    <w:rsid w:val="004F6132"/>
    <w:rsid w:val="004F62D2"/>
    <w:rsid w:val="00510A11"/>
    <w:rsid w:val="00517A7A"/>
    <w:rsid w:val="00521345"/>
    <w:rsid w:val="00523C97"/>
    <w:rsid w:val="00525F79"/>
    <w:rsid w:val="00526435"/>
    <w:rsid w:val="005368A0"/>
    <w:rsid w:val="00537B08"/>
    <w:rsid w:val="00543604"/>
    <w:rsid w:val="0054539C"/>
    <w:rsid w:val="005511F2"/>
    <w:rsid w:val="00552663"/>
    <w:rsid w:val="00553AA1"/>
    <w:rsid w:val="00560D7C"/>
    <w:rsid w:val="00564039"/>
    <w:rsid w:val="00564B39"/>
    <w:rsid w:val="005719F9"/>
    <w:rsid w:val="00574613"/>
    <w:rsid w:val="00575063"/>
    <w:rsid w:val="00575FC4"/>
    <w:rsid w:val="0057640F"/>
    <w:rsid w:val="00576607"/>
    <w:rsid w:val="00581E3D"/>
    <w:rsid w:val="0058293D"/>
    <w:rsid w:val="005846A1"/>
    <w:rsid w:val="00585E90"/>
    <w:rsid w:val="00590178"/>
    <w:rsid w:val="0059358B"/>
    <w:rsid w:val="005944CB"/>
    <w:rsid w:val="005A7E6A"/>
    <w:rsid w:val="005B529A"/>
    <w:rsid w:val="005C10CD"/>
    <w:rsid w:val="005C6AAB"/>
    <w:rsid w:val="005C788E"/>
    <w:rsid w:val="005D2531"/>
    <w:rsid w:val="005D415B"/>
    <w:rsid w:val="005D4AA8"/>
    <w:rsid w:val="005D5DBF"/>
    <w:rsid w:val="005D69A6"/>
    <w:rsid w:val="005D751B"/>
    <w:rsid w:val="005E095C"/>
    <w:rsid w:val="005E2CEF"/>
    <w:rsid w:val="005E5216"/>
    <w:rsid w:val="005E5263"/>
    <w:rsid w:val="005E5813"/>
    <w:rsid w:val="005E6226"/>
    <w:rsid w:val="005E7109"/>
    <w:rsid w:val="005F2F38"/>
    <w:rsid w:val="005F3176"/>
    <w:rsid w:val="005F592E"/>
    <w:rsid w:val="005F7CAB"/>
    <w:rsid w:val="006022AD"/>
    <w:rsid w:val="00603BAB"/>
    <w:rsid w:val="006077FC"/>
    <w:rsid w:val="006119A1"/>
    <w:rsid w:val="006126EE"/>
    <w:rsid w:val="00620F5C"/>
    <w:rsid w:val="00623628"/>
    <w:rsid w:val="00624E28"/>
    <w:rsid w:val="0062539B"/>
    <w:rsid w:val="006274F3"/>
    <w:rsid w:val="006327F8"/>
    <w:rsid w:val="00632C81"/>
    <w:rsid w:val="00634009"/>
    <w:rsid w:val="0064004F"/>
    <w:rsid w:val="00640773"/>
    <w:rsid w:val="0064077F"/>
    <w:rsid w:val="00640D28"/>
    <w:rsid w:val="00642192"/>
    <w:rsid w:val="00642282"/>
    <w:rsid w:val="0064236F"/>
    <w:rsid w:val="00652F27"/>
    <w:rsid w:val="00653C2C"/>
    <w:rsid w:val="0065534D"/>
    <w:rsid w:val="00657F1C"/>
    <w:rsid w:val="00664297"/>
    <w:rsid w:val="00665A38"/>
    <w:rsid w:val="00666933"/>
    <w:rsid w:val="00670F53"/>
    <w:rsid w:val="006711A0"/>
    <w:rsid w:val="00674071"/>
    <w:rsid w:val="00674B7B"/>
    <w:rsid w:val="00677259"/>
    <w:rsid w:val="00677398"/>
    <w:rsid w:val="00681A4F"/>
    <w:rsid w:val="0068236A"/>
    <w:rsid w:val="00683090"/>
    <w:rsid w:val="00683C25"/>
    <w:rsid w:val="00686F20"/>
    <w:rsid w:val="00687193"/>
    <w:rsid w:val="00687DA2"/>
    <w:rsid w:val="00693488"/>
    <w:rsid w:val="0069469D"/>
    <w:rsid w:val="006950AA"/>
    <w:rsid w:val="006A194C"/>
    <w:rsid w:val="006A58F9"/>
    <w:rsid w:val="006A6F0B"/>
    <w:rsid w:val="006B0BEB"/>
    <w:rsid w:val="006B1167"/>
    <w:rsid w:val="006B26AA"/>
    <w:rsid w:val="006B4113"/>
    <w:rsid w:val="006C24DA"/>
    <w:rsid w:val="006D0D76"/>
    <w:rsid w:val="006D0F96"/>
    <w:rsid w:val="006D26B3"/>
    <w:rsid w:val="006D26E8"/>
    <w:rsid w:val="006D2977"/>
    <w:rsid w:val="006D66F8"/>
    <w:rsid w:val="006E1387"/>
    <w:rsid w:val="006E1A7C"/>
    <w:rsid w:val="006E2BD8"/>
    <w:rsid w:val="006E677A"/>
    <w:rsid w:val="006E7819"/>
    <w:rsid w:val="006F10C4"/>
    <w:rsid w:val="006F5A52"/>
    <w:rsid w:val="007039BC"/>
    <w:rsid w:val="00710616"/>
    <w:rsid w:val="007131EE"/>
    <w:rsid w:val="00713D82"/>
    <w:rsid w:val="00717265"/>
    <w:rsid w:val="00717D2F"/>
    <w:rsid w:val="007230C5"/>
    <w:rsid w:val="00726096"/>
    <w:rsid w:val="0072772B"/>
    <w:rsid w:val="0073268E"/>
    <w:rsid w:val="00734011"/>
    <w:rsid w:val="0073437D"/>
    <w:rsid w:val="007351DF"/>
    <w:rsid w:val="007352C9"/>
    <w:rsid w:val="007369A3"/>
    <w:rsid w:val="00747602"/>
    <w:rsid w:val="007500A7"/>
    <w:rsid w:val="00750AC8"/>
    <w:rsid w:val="00755713"/>
    <w:rsid w:val="00755DED"/>
    <w:rsid w:val="00760359"/>
    <w:rsid w:val="00763314"/>
    <w:rsid w:val="007668E8"/>
    <w:rsid w:val="0076754A"/>
    <w:rsid w:val="00772A17"/>
    <w:rsid w:val="007736DE"/>
    <w:rsid w:val="0077384C"/>
    <w:rsid w:val="00780895"/>
    <w:rsid w:val="007835F2"/>
    <w:rsid w:val="007857D2"/>
    <w:rsid w:val="007876E5"/>
    <w:rsid w:val="00794792"/>
    <w:rsid w:val="00794994"/>
    <w:rsid w:val="00796130"/>
    <w:rsid w:val="007A099A"/>
    <w:rsid w:val="007A5DB1"/>
    <w:rsid w:val="007A762B"/>
    <w:rsid w:val="007B1DB4"/>
    <w:rsid w:val="007B1F30"/>
    <w:rsid w:val="007B4134"/>
    <w:rsid w:val="007B414C"/>
    <w:rsid w:val="007B746B"/>
    <w:rsid w:val="007C2766"/>
    <w:rsid w:val="007C2DE5"/>
    <w:rsid w:val="007C560C"/>
    <w:rsid w:val="007C7765"/>
    <w:rsid w:val="007D59DF"/>
    <w:rsid w:val="007D6975"/>
    <w:rsid w:val="007F2440"/>
    <w:rsid w:val="007F3DA0"/>
    <w:rsid w:val="007F4823"/>
    <w:rsid w:val="007F492E"/>
    <w:rsid w:val="007F4990"/>
    <w:rsid w:val="008008D4"/>
    <w:rsid w:val="00800C6D"/>
    <w:rsid w:val="00803AEB"/>
    <w:rsid w:val="0080523B"/>
    <w:rsid w:val="00810314"/>
    <w:rsid w:val="008110E2"/>
    <w:rsid w:val="00812D26"/>
    <w:rsid w:val="00812F60"/>
    <w:rsid w:val="00813D5D"/>
    <w:rsid w:val="00814B92"/>
    <w:rsid w:val="008161EE"/>
    <w:rsid w:val="00817594"/>
    <w:rsid w:val="008230CC"/>
    <w:rsid w:val="00823213"/>
    <w:rsid w:val="008232CD"/>
    <w:rsid w:val="0082409B"/>
    <w:rsid w:val="00826AF8"/>
    <w:rsid w:val="00827B80"/>
    <w:rsid w:val="00830ABE"/>
    <w:rsid w:val="00833529"/>
    <w:rsid w:val="00834E61"/>
    <w:rsid w:val="00837DB3"/>
    <w:rsid w:val="00840A1A"/>
    <w:rsid w:val="008425BC"/>
    <w:rsid w:val="008428EC"/>
    <w:rsid w:val="00842F6D"/>
    <w:rsid w:val="00844ADF"/>
    <w:rsid w:val="00845092"/>
    <w:rsid w:val="00853A45"/>
    <w:rsid w:val="008558C7"/>
    <w:rsid w:val="008566DA"/>
    <w:rsid w:val="008613BB"/>
    <w:rsid w:val="00864EDF"/>
    <w:rsid w:val="0087221A"/>
    <w:rsid w:val="008730AF"/>
    <w:rsid w:val="008761CE"/>
    <w:rsid w:val="00876915"/>
    <w:rsid w:val="0087708B"/>
    <w:rsid w:val="00877E39"/>
    <w:rsid w:val="00885531"/>
    <w:rsid w:val="00885D07"/>
    <w:rsid w:val="00887449"/>
    <w:rsid w:val="00887537"/>
    <w:rsid w:val="0089115E"/>
    <w:rsid w:val="008A12BA"/>
    <w:rsid w:val="008A7359"/>
    <w:rsid w:val="008B0234"/>
    <w:rsid w:val="008B3F01"/>
    <w:rsid w:val="008B4561"/>
    <w:rsid w:val="008C07BD"/>
    <w:rsid w:val="008C1C99"/>
    <w:rsid w:val="008C4B9A"/>
    <w:rsid w:val="008C59F3"/>
    <w:rsid w:val="008C5ADC"/>
    <w:rsid w:val="008D11F1"/>
    <w:rsid w:val="008D57B9"/>
    <w:rsid w:val="008D5FA4"/>
    <w:rsid w:val="008E21A0"/>
    <w:rsid w:val="008E4B1E"/>
    <w:rsid w:val="008E7506"/>
    <w:rsid w:val="008F0301"/>
    <w:rsid w:val="008F0364"/>
    <w:rsid w:val="008F3FF3"/>
    <w:rsid w:val="008F4864"/>
    <w:rsid w:val="008F545D"/>
    <w:rsid w:val="008F64E5"/>
    <w:rsid w:val="00901433"/>
    <w:rsid w:val="00901774"/>
    <w:rsid w:val="00901D85"/>
    <w:rsid w:val="00903003"/>
    <w:rsid w:val="00907F9B"/>
    <w:rsid w:val="00910104"/>
    <w:rsid w:val="00911D66"/>
    <w:rsid w:val="009125B5"/>
    <w:rsid w:val="009130FD"/>
    <w:rsid w:val="009135D1"/>
    <w:rsid w:val="009136A3"/>
    <w:rsid w:val="009170CC"/>
    <w:rsid w:val="00917AA3"/>
    <w:rsid w:val="00920A10"/>
    <w:rsid w:val="00921CEB"/>
    <w:rsid w:val="00922AC5"/>
    <w:rsid w:val="009303F2"/>
    <w:rsid w:val="00930A03"/>
    <w:rsid w:val="00930D26"/>
    <w:rsid w:val="00930E12"/>
    <w:rsid w:val="00933B8A"/>
    <w:rsid w:val="00936623"/>
    <w:rsid w:val="00946AD0"/>
    <w:rsid w:val="009475CF"/>
    <w:rsid w:val="00950640"/>
    <w:rsid w:val="009511E6"/>
    <w:rsid w:val="00951872"/>
    <w:rsid w:val="00951AEE"/>
    <w:rsid w:val="00951B2D"/>
    <w:rsid w:val="00953CC1"/>
    <w:rsid w:val="00955507"/>
    <w:rsid w:val="00960219"/>
    <w:rsid w:val="00960BB2"/>
    <w:rsid w:val="0097108B"/>
    <w:rsid w:val="00974547"/>
    <w:rsid w:val="00974B46"/>
    <w:rsid w:val="00981C94"/>
    <w:rsid w:val="00982993"/>
    <w:rsid w:val="00982A65"/>
    <w:rsid w:val="00983797"/>
    <w:rsid w:val="0098565F"/>
    <w:rsid w:val="00985A53"/>
    <w:rsid w:val="00987795"/>
    <w:rsid w:val="009923F4"/>
    <w:rsid w:val="00992F46"/>
    <w:rsid w:val="00993B82"/>
    <w:rsid w:val="00995D9D"/>
    <w:rsid w:val="00997EBA"/>
    <w:rsid w:val="009A0987"/>
    <w:rsid w:val="009A1A79"/>
    <w:rsid w:val="009A28A8"/>
    <w:rsid w:val="009A64A0"/>
    <w:rsid w:val="009A6C5C"/>
    <w:rsid w:val="009A6F6D"/>
    <w:rsid w:val="009B087C"/>
    <w:rsid w:val="009B192B"/>
    <w:rsid w:val="009B1FEA"/>
    <w:rsid w:val="009B73C2"/>
    <w:rsid w:val="009B7DBE"/>
    <w:rsid w:val="009C2524"/>
    <w:rsid w:val="009C29D3"/>
    <w:rsid w:val="009C2F19"/>
    <w:rsid w:val="009C343D"/>
    <w:rsid w:val="009C52C5"/>
    <w:rsid w:val="009C5536"/>
    <w:rsid w:val="009C5838"/>
    <w:rsid w:val="009C7E9D"/>
    <w:rsid w:val="009D0E99"/>
    <w:rsid w:val="009D2150"/>
    <w:rsid w:val="009D245A"/>
    <w:rsid w:val="009D32DC"/>
    <w:rsid w:val="009D7EED"/>
    <w:rsid w:val="009E1215"/>
    <w:rsid w:val="009E2BB9"/>
    <w:rsid w:val="009E3D21"/>
    <w:rsid w:val="009E4496"/>
    <w:rsid w:val="009F1622"/>
    <w:rsid w:val="009F1D1B"/>
    <w:rsid w:val="009F208D"/>
    <w:rsid w:val="00A02F7C"/>
    <w:rsid w:val="00A03DEE"/>
    <w:rsid w:val="00A0597E"/>
    <w:rsid w:val="00A0685C"/>
    <w:rsid w:val="00A06E69"/>
    <w:rsid w:val="00A07DF2"/>
    <w:rsid w:val="00A12265"/>
    <w:rsid w:val="00A14A6E"/>
    <w:rsid w:val="00A14E31"/>
    <w:rsid w:val="00A159D6"/>
    <w:rsid w:val="00A16100"/>
    <w:rsid w:val="00A1685C"/>
    <w:rsid w:val="00A17869"/>
    <w:rsid w:val="00A2399E"/>
    <w:rsid w:val="00A23FD5"/>
    <w:rsid w:val="00A256C8"/>
    <w:rsid w:val="00A256D5"/>
    <w:rsid w:val="00A26444"/>
    <w:rsid w:val="00A27F21"/>
    <w:rsid w:val="00A32ADE"/>
    <w:rsid w:val="00A3550B"/>
    <w:rsid w:val="00A3749D"/>
    <w:rsid w:val="00A40BAE"/>
    <w:rsid w:val="00A45668"/>
    <w:rsid w:val="00A466A3"/>
    <w:rsid w:val="00A55367"/>
    <w:rsid w:val="00A56445"/>
    <w:rsid w:val="00A56C05"/>
    <w:rsid w:val="00A604F0"/>
    <w:rsid w:val="00A606A0"/>
    <w:rsid w:val="00A60BDF"/>
    <w:rsid w:val="00A616E6"/>
    <w:rsid w:val="00A63014"/>
    <w:rsid w:val="00A63020"/>
    <w:rsid w:val="00A7451D"/>
    <w:rsid w:val="00A74A3E"/>
    <w:rsid w:val="00A75DE6"/>
    <w:rsid w:val="00A80108"/>
    <w:rsid w:val="00A80653"/>
    <w:rsid w:val="00A83053"/>
    <w:rsid w:val="00A83083"/>
    <w:rsid w:val="00A84BAC"/>
    <w:rsid w:val="00A85EBE"/>
    <w:rsid w:val="00A927DD"/>
    <w:rsid w:val="00A943D9"/>
    <w:rsid w:val="00A947D9"/>
    <w:rsid w:val="00A949FF"/>
    <w:rsid w:val="00A96C47"/>
    <w:rsid w:val="00AA129B"/>
    <w:rsid w:val="00AA25E6"/>
    <w:rsid w:val="00AB0456"/>
    <w:rsid w:val="00AB0E7E"/>
    <w:rsid w:val="00AB27BF"/>
    <w:rsid w:val="00AB3668"/>
    <w:rsid w:val="00AB4BF5"/>
    <w:rsid w:val="00AC2DEE"/>
    <w:rsid w:val="00AC4C42"/>
    <w:rsid w:val="00AD325E"/>
    <w:rsid w:val="00AD498A"/>
    <w:rsid w:val="00AE10D2"/>
    <w:rsid w:val="00AE131E"/>
    <w:rsid w:val="00AE1680"/>
    <w:rsid w:val="00AE6199"/>
    <w:rsid w:val="00AE64A5"/>
    <w:rsid w:val="00AF0A06"/>
    <w:rsid w:val="00AF21FB"/>
    <w:rsid w:val="00AF2449"/>
    <w:rsid w:val="00AF45D9"/>
    <w:rsid w:val="00AF4AEF"/>
    <w:rsid w:val="00AF73A4"/>
    <w:rsid w:val="00B029AF"/>
    <w:rsid w:val="00B0568D"/>
    <w:rsid w:val="00B06B6F"/>
    <w:rsid w:val="00B075BD"/>
    <w:rsid w:val="00B07A77"/>
    <w:rsid w:val="00B07B64"/>
    <w:rsid w:val="00B10016"/>
    <w:rsid w:val="00B11863"/>
    <w:rsid w:val="00B201CD"/>
    <w:rsid w:val="00B21FB8"/>
    <w:rsid w:val="00B25080"/>
    <w:rsid w:val="00B26599"/>
    <w:rsid w:val="00B270F5"/>
    <w:rsid w:val="00B30B5C"/>
    <w:rsid w:val="00B30D0E"/>
    <w:rsid w:val="00B31146"/>
    <w:rsid w:val="00B3362F"/>
    <w:rsid w:val="00B3764E"/>
    <w:rsid w:val="00B3769E"/>
    <w:rsid w:val="00B417C5"/>
    <w:rsid w:val="00B436AC"/>
    <w:rsid w:val="00B45C0F"/>
    <w:rsid w:val="00B46982"/>
    <w:rsid w:val="00B469D6"/>
    <w:rsid w:val="00B50CA2"/>
    <w:rsid w:val="00B528E6"/>
    <w:rsid w:val="00B53011"/>
    <w:rsid w:val="00B5377E"/>
    <w:rsid w:val="00B54811"/>
    <w:rsid w:val="00B554CA"/>
    <w:rsid w:val="00B63D75"/>
    <w:rsid w:val="00B67457"/>
    <w:rsid w:val="00B67C21"/>
    <w:rsid w:val="00B70477"/>
    <w:rsid w:val="00B71081"/>
    <w:rsid w:val="00B72E61"/>
    <w:rsid w:val="00B75B52"/>
    <w:rsid w:val="00B8110E"/>
    <w:rsid w:val="00B82D4C"/>
    <w:rsid w:val="00B8376B"/>
    <w:rsid w:val="00B85DBB"/>
    <w:rsid w:val="00B91DF0"/>
    <w:rsid w:val="00B9462A"/>
    <w:rsid w:val="00B956FB"/>
    <w:rsid w:val="00B96139"/>
    <w:rsid w:val="00BA0BB3"/>
    <w:rsid w:val="00BA0C9A"/>
    <w:rsid w:val="00BA4705"/>
    <w:rsid w:val="00BB20C1"/>
    <w:rsid w:val="00BB465D"/>
    <w:rsid w:val="00BB4C89"/>
    <w:rsid w:val="00BB4E80"/>
    <w:rsid w:val="00BC1117"/>
    <w:rsid w:val="00BC2CF9"/>
    <w:rsid w:val="00BC5629"/>
    <w:rsid w:val="00BC5DE7"/>
    <w:rsid w:val="00BC7D4A"/>
    <w:rsid w:val="00BD20B8"/>
    <w:rsid w:val="00BD3865"/>
    <w:rsid w:val="00BD5BC8"/>
    <w:rsid w:val="00BD641C"/>
    <w:rsid w:val="00BD7134"/>
    <w:rsid w:val="00BE3133"/>
    <w:rsid w:val="00BE4DC2"/>
    <w:rsid w:val="00BE5962"/>
    <w:rsid w:val="00BE7B50"/>
    <w:rsid w:val="00BF4B13"/>
    <w:rsid w:val="00BF57F3"/>
    <w:rsid w:val="00BF62FE"/>
    <w:rsid w:val="00BF7861"/>
    <w:rsid w:val="00C01CE5"/>
    <w:rsid w:val="00C029E7"/>
    <w:rsid w:val="00C02AE9"/>
    <w:rsid w:val="00C116CC"/>
    <w:rsid w:val="00C14AAB"/>
    <w:rsid w:val="00C16657"/>
    <w:rsid w:val="00C17374"/>
    <w:rsid w:val="00C17F68"/>
    <w:rsid w:val="00C22846"/>
    <w:rsid w:val="00C23CDF"/>
    <w:rsid w:val="00C2433A"/>
    <w:rsid w:val="00C2508A"/>
    <w:rsid w:val="00C2550B"/>
    <w:rsid w:val="00C26A4B"/>
    <w:rsid w:val="00C31D16"/>
    <w:rsid w:val="00C36379"/>
    <w:rsid w:val="00C42874"/>
    <w:rsid w:val="00C4634E"/>
    <w:rsid w:val="00C5516E"/>
    <w:rsid w:val="00C57B25"/>
    <w:rsid w:val="00C60571"/>
    <w:rsid w:val="00C6511D"/>
    <w:rsid w:val="00C65488"/>
    <w:rsid w:val="00C66271"/>
    <w:rsid w:val="00C710CB"/>
    <w:rsid w:val="00C71661"/>
    <w:rsid w:val="00C721E5"/>
    <w:rsid w:val="00C769AC"/>
    <w:rsid w:val="00C779AA"/>
    <w:rsid w:val="00C77FC3"/>
    <w:rsid w:val="00C82C15"/>
    <w:rsid w:val="00C877E3"/>
    <w:rsid w:val="00C91D0B"/>
    <w:rsid w:val="00C976BF"/>
    <w:rsid w:val="00CA060C"/>
    <w:rsid w:val="00CA1C31"/>
    <w:rsid w:val="00CA2706"/>
    <w:rsid w:val="00CA5795"/>
    <w:rsid w:val="00CA66BB"/>
    <w:rsid w:val="00CB5D80"/>
    <w:rsid w:val="00CB65AC"/>
    <w:rsid w:val="00CC71CF"/>
    <w:rsid w:val="00CD2BBD"/>
    <w:rsid w:val="00CD3D54"/>
    <w:rsid w:val="00CD5E9E"/>
    <w:rsid w:val="00CD692A"/>
    <w:rsid w:val="00CD7141"/>
    <w:rsid w:val="00CD7695"/>
    <w:rsid w:val="00CD76F7"/>
    <w:rsid w:val="00CE1708"/>
    <w:rsid w:val="00CE3206"/>
    <w:rsid w:val="00CE379F"/>
    <w:rsid w:val="00CE39EA"/>
    <w:rsid w:val="00CE51B7"/>
    <w:rsid w:val="00CF0D92"/>
    <w:rsid w:val="00CF1196"/>
    <w:rsid w:val="00CF7426"/>
    <w:rsid w:val="00CF7A47"/>
    <w:rsid w:val="00D0169B"/>
    <w:rsid w:val="00D01D19"/>
    <w:rsid w:val="00D02352"/>
    <w:rsid w:val="00D06A81"/>
    <w:rsid w:val="00D0737A"/>
    <w:rsid w:val="00D11837"/>
    <w:rsid w:val="00D16E1E"/>
    <w:rsid w:val="00D17997"/>
    <w:rsid w:val="00D17A13"/>
    <w:rsid w:val="00D17D78"/>
    <w:rsid w:val="00D17DE1"/>
    <w:rsid w:val="00D206A1"/>
    <w:rsid w:val="00D209D4"/>
    <w:rsid w:val="00D2587F"/>
    <w:rsid w:val="00D27C04"/>
    <w:rsid w:val="00D30D89"/>
    <w:rsid w:val="00D31089"/>
    <w:rsid w:val="00D336FD"/>
    <w:rsid w:val="00D35011"/>
    <w:rsid w:val="00D40662"/>
    <w:rsid w:val="00D43297"/>
    <w:rsid w:val="00D4390C"/>
    <w:rsid w:val="00D43ECB"/>
    <w:rsid w:val="00D44697"/>
    <w:rsid w:val="00D5087A"/>
    <w:rsid w:val="00D50A89"/>
    <w:rsid w:val="00D52864"/>
    <w:rsid w:val="00D52E9B"/>
    <w:rsid w:val="00D53780"/>
    <w:rsid w:val="00D552F5"/>
    <w:rsid w:val="00D56E4A"/>
    <w:rsid w:val="00D57E74"/>
    <w:rsid w:val="00D620AE"/>
    <w:rsid w:val="00D625FB"/>
    <w:rsid w:val="00D62D22"/>
    <w:rsid w:val="00D71FB1"/>
    <w:rsid w:val="00D730A6"/>
    <w:rsid w:val="00D761A7"/>
    <w:rsid w:val="00D81E6A"/>
    <w:rsid w:val="00D82B4F"/>
    <w:rsid w:val="00D834F1"/>
    <w:rsid w:val="00D84E67"/>
    <w:rsid w:val="00D863C4"/>
    <w:rsid w:val="00D86B66"/>
    <w:rsid w:val="00D936BD"/>
    <w:rsid w:val="00D93B81"/>
    <w:rsid w:val="00D960C7"/>
    <w:rsid w:val="00DA398D"/>
    <w:rsid w:val="00DA4EA6"/>
    <w:rsid w:val="00DA592C"/>
    <w:rsid w:val="00DB0071"/>
    <w:rsid w:val="00DB320E"/>
    <w:rsid w:val="00DB5E78"/>
    <w:rsid w:val="00DB7CD5"/>
    <w:rsid w:val="00DC199B"/>
    <w:rsid w:val="00DC5537"/>
    <w:rsid w:val="00DC7DC4"/>
    <w:rsid w:val="00DD22CC"/>
    <w:rsid w:val="00DD3911"/>
    <w:rsid w:val="00DD40F9"/>
    <w:rsid w:val="00DD4215"/>
    <w:rsid w:val="00DD7FD7"/>
    <w:rsid w:val="00DE230D"/>
    <w:rsid w:val="00DE52C9"/>
    <w:rsid w:val="00DE54C0"/>
    <w:rsid w:val="00DE5697"/>
    <w:rsid w:val="00DE585C"/>
    <w:rsid w:val="00DF4D9A"/>
    <w:rsid w:val="00E01D9D"/>
    <w:rsid w:val="00E02D1B"/>
    <w:rsid w:val="00E05470"/>
    <w:rsid w:val="00E062BE"/>
    <w:rsid w:val="00E077F1"/>
    <w:rsid w:val="00E10B8B"/>
    <w:rsid w:val="00E11353"/>
    <w:rsid w:val="00E12038"/>
    <w:rsid w:val="00E163E3"/>
    <w:rsid w:val="00E21C09"/>
    <w:rsid w:val="00E24A0D"/>
    <w:rsid w:val="00E2761E"/>
    <w:rsid w:val="00E278D6"/>
    <w:rsid w:val="00E30BF8"/>
    <w:rsid w:val="00E32738"/>
    <w:rsid w:val="00E3655C"/>
    <w:rsid w:val="00E438C0"/>
    <w:rsid w:val="00E4580C"/>
    <w:rsid w:val="00E50784"/>
    <w:rsid w:val="00E5454F"/>
    <w:rsid w:val="00E552C3"/>
    <w:rsid w:val="00E55ED0"/>
    <w:rsid w:val="00E61755"/>
    <w:rsid w:val="00E76F7B"/>
    <w:rsid w:val="00E915C1"/>
    <w:rsid w:val="00E92A2A"/>
    <w:rsid w:val="00E92DCE"/>
    <w:rsid w:val="00E94BF0"/>
    <w:rsid w:val="00E94CA2"/>
    <w:rsid w:val="00E95A46"/>
    <w:rsid w:val="00E96036"/>
    <w:rsid w:val="00E963E7"/>
    <w:rsid w:val="00E96736"/>
    <w:rsid w:val="00EA27C9"/>
    <w:rsid w:val="00EA6E01"/>
    <w:rsid w:val="00EB0F7D"/>
    <w:rsid w:val="00EB3B7D"/>
    <w:rsid w:val="00EB4EDD"/>
    <w:rsid w:val="00EC05F6"/>
    <w:rsid w:val="00EC38CA"/>
    <w:rsid w:val="00EC67D9"/>
    <w:rsid w:val="00ED2194"/>
    <w:rsid w:val="00ED477D"/>
    <w:rsid w:val="00ED7671"/>
    <w:rsid w:val="00EE0214"/>
    <w:rsid w:val="00EE5854"/>
    <w:rsid w:val="00EF0C32"/>
    <w:rsid w:val="00EF2850"/>
    <w:rsid w:val="00EF3981"/>
    <w:rsid w:val="00EF57CA"/>
    <w:rsid w:val="00F0038B"/>
    <w:rsid w:val="00F01101"/>
    <w:rsid w:val="00F0763A"/>
    <w:rsid w:val="00F07C7F"/>
    <w:rsid w:val="00F13C6F"/>
    <w:rsid w:val="00F230E3"/>
    <w:rsid w:val="00F238FB"/>
    <w:rsid w:val="00F27417"/>
    <w:rsid w:val="00F30130"/>
    <w:rsid w:val="00F30E5B"/>
    <w:rsid w:val="00F33BC6"/>
    <w:rsid w:val="00F34329"/>
    <w:rsid w:val="00F37376"/>
    <w:rsid w:val="00F4143F"/>
    <w:rsid w:val="00F43ABE"/>
    <w:rsid w:val="00F449DF"/>
    <w:rsid w:val="00F45252"/>
    <w:rsid w:val="00F51450"/>
    <w:rsid w:val="00F51B2F"/>
    <w:rsid w:val="00F51E35"/>
    <w:rsid w:val="00F52129"/>
    <w:rsid w:val="00F5324A"/>
    <w:rsid w:val="00F5374F"/>
    <w:rsid w:val="00F556E3"/>
    <w:rsid w:val="00F565C8"/>
    <w:rsid w:val="00F60288"/>
    <w:rsid w:val="00F60F86"/>
    <w:rsid w:val="00F6199E"/>
    <w:rsid w:val="00F64F60"/>
    <w:rsid w:val="00F65E50"/>
    <w:rsid w:val="00F67B4C"/>
    <w:rsid w:val="00F67BB5"/>
    <w:rsid w:val="00F70C21"/>
    <w:rsid w:val="00F72584"/>
    <w:rsid w:val="00F72754"/>
    <w:rsid w:val="00F73F68"/>
    <w:rsid w:val="00F75730"/>
    <w:rsid w:val="00F76AAB"/>
    <w:rsid w:val="00F80EEB"/>
    <w:rsid w:val="00F80F2B"/>
    <w:rsid w:val="00F836BA"/>
    <w:rsid w:val="00F83EB1"/>
    <w:rsid w:val="00F8611E"/>
    <w:rsid w:val="00F867FE"/>
    <w:rsid w:val="00F87143"/>
    <w:rsid w:val="00F902A0"/>
    <w:rsid w:val="00F9199C"/>
    <w:rsid w:val="00F93696"/>
    <w:rsid w:val="00F93EA2"/>
    <w:rsid w:val="00F9430F"/>
    <w:rsid w:val="00F94DD6"/>
    <w:rsid w:val="00F95B5A"/>
    <w:rsid w:val="00F95BF7"/>
    <w:rsid w:val="00F97A48"/>
    <w:rsid w:val="00F97B00"/>
    <w:rsid w:val="00FA0471"/>
    <w:rsid w:val="00FA0DC3"/>
    <w:rsid w:val="00FA2565"/>
    <w:rsid w:val="00FA2A3D"/>
    <w:rsid w:val="00FB3B34"/>
    <w:rsid w:val="00FC4A86"/>
    <w:rsid w:val="00FC6AAA"/>
    <w:rsid w:val="00FC6E1D"/>
    <w:rsid w:val="00FC780E"/>
    <w:rsid w:val="00FD125C"/>
    <w:rsid w:val="00FD37E3"/>
    <w:rsid w:val="00FD40E7"/>
    <w:rsid w:val="00FD42DB"/>
    <w:rsid w:val="00FD71FD"/>
    <w:rsid w:val="00FE154B"/>
    <w:rsid w:val="00FE1AB7"/>
    <w:rsid w:val="00FE327E"/>
    <w:rsid w:val="00FE4C77"/>
    <w:rsid w:val="00FF11E1"/>
    <w:rsid w:val="00FF4167"/>
    <w:rsid w:val="00FF4EF1"/>
    <w:rsid w:val="00FF6DDC"/>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FAC6"/>
  <w15:docId w15:val="{5C1D8ED4-BF1C-4ACF-B0EC-2BF11FDA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867FE"/>
    <w:rPr>
      <w:rFonts w:ascii="Tahoma" w:hAnsi="Tahoma" w:cs="Tahoma"/>
      <w:sz w:val="16"/>
      <w:szCs w:val="16"/>
    </w:rPr>
  </w:style>
  <w:style w:type="character" w:customStyle="1" w:styleId="BalloonTextChar">
    <w:name w:val="Balloon Text Char"/>
    <w:basedOn w:val="DefaultParagraphFont"/>
    <w:link w:val="BalloonText"/>
    <w:rsid w:val="00F867FE"/>
    <w:rPr>
      <w:rFonts w:ascii="Tahoma" w:hAnsi="Tahoma" w:cs="Tahoma"/>
      <w:sz w:val="16"/>
      <w:szCs w:val="16"/>
    </w:rPr>
  </w:style>
  <w:style w:type="paragraph" w:styleId="NormalWeb">
    <w:name w:val="Normal (Web)"/>
    <w:basedOn w:val="Normal"/>
    <w:uiPriority w:val="99"/>
    <w:unhideWhenUsed/>
    <w:rsid w:val="005D4AA8"/>
    <w:pPr>
      <w:spacing w:before="100" w:beforeAutospacing="1" w:after="100" w:afterAutospacing="1"/>
    </w:pPr>
  </w:style>
  <w:style w:type="character" w:styleId="Strong">
    <w:name w:val="Strong"/>
    <w:basedOn w:val="DefaultParagraphFont"/>
    <w:uiPriority w:val="22"/>
    <w:qFormat/>
    <w:rsid w:val="005D4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9570">
      <w:bodyDiv w:val="1"/>
      <w:marLeft w:val="0"/>
      <w:marRight w:val="0"/>
      <w:marTop w:val="0"/>
      <w:marBottom w:val="0"/>
      <w:divBdr>
        <w:top w:val="none" w:sz="0" w:space="0" w:color="auto"/>
        <w:left w:val="none" w:sz="0" w:space="0" w:color="auto"/>
        <w:bottom w:val="none" w:sz="0" w:space="0" w:color="auto"/>
        <w:right w:val="none" w:sz="0" w:space="0" w:color="auto"/>
      </w:divBdr>
    </w:div>
    <w:div w:id="10654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C3046-3CE5-42B7-A44E-2483C788EAA9}"/>
</file>

<file path=customXml/itemProps2.xml><?xml version="1.0" encoding="utf-8"?>
<ds:datastoreItem xmlns:ds="http://schemas.openxmlformats.org/officeDocument/2006/customXml" ds:itemID="{1E999A93-9119-441C-909D-2B3685501C7F}"/>
</file>

<file path=customXml/itemProps3.xml><?xml version="1.0" encoding="utf-8"?>
<ds:datastoreItem xmlns:ds="http://schemas.openxmlformats.org/officeDocument/2006/customXml" ds:itemID="{1229AEC2-ADBD-4517-912C-249130C711A1}"/>
</file>

<file path=customXml/itemProps4.xml><?xml version="1.0" encoding="utf-8"?>
<ds:datastoreItem xmlns:ds="http://schemas.openxmlformats.org/officeDocument/2006/customXml" ds:itemID="{930FB1E5-3B08-4E4D-8B8F-ABF070A77D2B}"/>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2023-03-30T00:39:00Z</cp:lastPrinted>
  <dcterms:created xsi:type="dcterms:W3CDTF">2023-04-04T00:49:00Z</dcterms:created>
  <dcterms:modified xsi:type="dcterms:W3CDTF">2023-04-04T00:49:00Z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